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5"/>
        <w:gridCol w:w="25"/>
        <w:gridCol w:w="1701"/>
        <w:gridCol w:w="991"/>
        <w:gridCol w:w="14"/>
        <w:gridCol w:w="526"/>
        <w:gridCol w:w="29"/>
        <w:gridCol w:w="1701"/>
        <w:gridCol w:w="1105"/>
        <w:gridCol w:w="1233"/>
        <w:gridCol w:w="2027"/>
      </w:tblGrid>
      <w:tr w:rsidR="004F5D61" w:rsidRPr="0050314B" w:rsidTr="004F5D61">
        <w:tc>
          <w:tcPr>
            <w:tcW w:w="1017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4F5D61" w:rsidRDefault="004F5D61" w:rsidP="004F5D61">
            <w:pPr>
              <w:ind w:left="360" w:right="-94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Приложение 1.</w:t>
            </w:r>
          </w:p>
          <w:p w:rsidR="00E43E10" w:rsidRDefault="00E43E10" w:rsidP="00E43E10">
            <w:pPr>
              <w:ind w:left="360" w:right="-94"/>
              <w:jc w:val="center"/>
              <w:rPr>
                <w:b/>
              </w:rPr>
            </w:pPr>
            <w:r w:rsidRPr="00E43E10">
              <w:rPr>
                <w:b/>
              </w:rPr>
              <w:t xml:space="preserve">ТЕХНИЧЕСКИЕ </w:t>
            </w:r>
            <w:proofErr w:type="gramStart"/>
            <w:r w:rsidRPr="00E43E10">
              <w:rPr>
                <w:b/>
              </w:rPr>
              <w:t>ХАРАКТЕРИСТИКИ НА РАЗРАБОТКУ</w:t>
            </w:r>
            <w:proofErr w:type="gramEnd"/>
            <w:r w:rsidRPr="00E43E10">
              <w:rPr>
                <w:b/>
              </w:rPr>
              <w:t xml:space="preserve">, </w:t>
            </w:r>
          </w:p>
          <w:p w:rsidR="00E43E10" w:rsidRPr="0050314B" w:rsidRDefault="00E43E10" w:rsidP="00E43E10">
            <w:pPr>
              <w:ind w:left="360" w:right="-94"/>
              <w:jc w:val="center"/>
              <w:rPr>
                <w:b/>
              </w:rPr>
            </w:pPr>
            <w:r w:rsidRPr="00E43E10">
              <w:rPr>
                <w:b/>
              </w:rPr>
              <w:t>ИЗГОТОВЛЕНИЕ И ПОСТАВКУ</w:t>
            </w:r>
            <w:r>
              <w:t xml:space="preserve"> </w:t>
            </w:r>
            <w:r w:rsidRPr="00E43E10">
              <w:rPr>
                <w:b/>
              </w:rPr>
              <w:t>БКНС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4F5D61" w:rsidRPr="004F5D61" w:rsidRDefault="00A67F95" w:rsidP="004F5D61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>КЛИМАТИЧЕСКИЕ УСЛОВИЯ РАЙОНА ЭКСПЛУАТАЦИИ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>
              <w:t>Район строительства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F47E6" w:rsidRDefault="00164408" w:rsidP="00A67F95">
            <w:pPr>
              <w:jc w:val="center"/>
            </w:pPr>
            <w:r>
              <w:t>Известинское</w:t>
            </w:r>
            <w:r w:rsidR="00A67F95" w:rsidRPr="004F47E6">
              <w:t xml:space="preserve"> м</w:t>
            </w:r>
            <w:r>
              <w:t>/</w:t>
            </w:r>
            <w:r w:rsidR="00A67F95" w:rsidRPr="004F47E6">
              <w:t>р</w:t>
            </w:r>
          </w:p>
          <w:p w:rsidR="00A67F95" w:rsidRDefault="00A67F95" w:rsidP="00A67F95">
            <w:pPr>
              <w:jc w:val="center"/>
            </w:pPr>
            <w:r w:rsidRPr="004F47E6">
              <w:t>Тюменская область, Ямало-Ненецкий автономный округ, Пуровский район,</w:t>
            </w:r>
          </w:p>
          <w:p w:rsidR="00A67F95" w:rsidRPr="00B31321" w:rsidRDefault="00A67F95" w:rsidP="00A67F95">
            <w:pPr>
              <w:jc w:val="center"/>
            </w:pPr>
            <w:r w:rsidRPr="004F47E6">
              <w:t xml:space="preserve">МО </w:t>
            </w:r>
            <w:r>
              <w:t>–</w:t>
            </w:r>
            <w:r w:rsidRPr="004F47E6">
              <w:t xml:space="preserve"> г. Губкинский.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50314B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 w:rsidRPr="004F47E6">
              <w:t xml:space="preserve">минус </w:t>
            </w:r>
            <w:r w:rsidRPr="0050314B">
              <w:rPr>
                <w:szCs w:val="20"/>
                <w:lang w:eastAsia="en-US"/>
              </w:rPr>
              <w:t>47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50314B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F47E6" w:rsidRDefault="00A67F95" w:rsidP="00A67F95">
            <w:pPr>
              <w:jc w:val="center"/>
            </w:pPr>
            <w:r w:rsidRPr="0050314B">
              <w:rPr>
                <w:bCs/>
              </w:rPr>
              <w:t>минус 54</w:t>
            </w:r>
          </w:p>
        </w:tc>
      </w:tr>
      <w:tr w:rsidR="00A67F95" w:rsidRPr="0050314B" w:rsidTr="009D0CA3">
        <w:tc>
          <w:tcPr>
            <w:tcW w:w="681" w:type="dxa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A67F95" w:rsidRPr="00B31321" w:rsidRDefault="00A67F95" w:rsidP="00A67F95">
            <w:r w:rsidRPr="0050314B">
              <w:rPr>
                <w:szCs w:val="20"/>
                <w:lang w:eastAsia="en-US"/>
              </w:rPr>
              <w:t>Температура окружающего воздуха, °С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A67F95" w:rsidRPr="0050314B" w:rsidRDefault="00A67F95" w:rsidP="00A67F95">
            <w:pPr>
              <w:rPr>
                <w:lang w:val="en-US"/>
              </w:rPr>
            </w:pPr>
            <w:r w:rsidRPr="0050314B">
              <w:rPr>
                <w:lang w:val="en-US"/>
              </w:rPr>
              <w:t>min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50314B" w:rsidRDefault="00A67F95" w:rsidP="00A67F95">
            <w:pPr>
              <w:jc w:val="center"/>
              <w:rPr>
                <w:bCs/>
              </w:rPr>
            </w:pPr>
            <w:r w:rsidRPr="0050314B">
              <w:rPr>
                <w:bCs/>
              </w:rPr>
              <w:t>минус 55</w:t>
            </w:r>
          </w:p>
        </w:tc>
      </w:tr>
      <w:tr w:rsidR="00A67F95" w:rsidRPr="0050314B" w:rsidTr="009D0CA3">
        <w:tc>
          <w:tcPr>
            <w:tcW w:w="681" w:type="dxa"/>
            <w:vMerge/>
            <w:shd w:val="clear" w:color="auto" w:fill="auto"/>
          </w:tcPr>
          <w:p w:rsidR="00A67F95" w:rsidRPr="00B31321" w:rsidRDefault="00A67F95" w:rsidP="00A67F95">
            <w:pPr>
              <w:ind w:right="1805"/>
            </w:pPr>
          </w:p>
        </w:tc>
        <w:tc>
          <w:tcPr>
            <w:tcW w:w="3402" w:type="dxa"/>
            <w:gridSpan w:val="6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1730" w:type="dxa"/>
            <w:gridSpan w:val="2"/>
            <w:shd w:val="clear" w:color="auto" w:fill="auto"/>
          </w:tcPr>
          <w:p w:rsidR="00A67F95" w:rsidRPr="0050314B" w:rsidRDefault="00A67F95" w:rsidP="00A67F95">
            <w:pPr>
              <w:rPr>
                <w:lang w:val="en-US"/>
              </w:rPr>
            </w:pPr>
            <w:r w:rsidRPr="0050314B">
              <w:rPr>
                <w:lang w:val="en-US"/>
              </w:rPr>
              <w:t>max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50314B" w:rsidRDefault="00A67F95" w:rsidP="00A67F95">
            <w:pPr>
              <w:jc w:val="center"/>
              <w:rPr>
                <w:bCs/>
              </w:rPr>
            </w:pPr>
            <w:r w:rsidRPr="0050314B">
              <w:rPr>
                <w:bCs/>
              </w:rPr>
              <w:t>плюс 36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Default="00164408" w:rsidP="00A67F95">
            <w:r>
              <w:t>1.5</w:t>
            </w:r>
            <w:r w:rsidR="00A67F95">
              <w:t>.</w:t>
            </w: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50314B">
              <w:rPr>
                <w:szCs w:val="20"/>
                <w:lang w:eastAsia="en-US"/>
              </w:rPr>
              <w:t>Сейсмичность района строительства по СП 14.13330.2014, не более, баллов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50314B" w:rsidRDefault="00A67F95" w:rsidP="00A67F95">
            <w:pPr>
              <w:jc w:val="center"/>
              <w:rPr>
                <w:bCs/>
              </w:rPr>
            </w:pPr>
            <w:r w:rsidRPr="0050314B">
              <w:rPr>
                <w:bCs/>
              </w:rPr>
              <w:t>5</w:t>
            </w:r>
          </w:p>
        </w:tc>
      </w:tr>
      <w:tr w:rsidR="00A67F95" w:rsidRPr="0050314B" w:rsidTr="009D0CA3">
        <w:trPr>
          <w:trHeight w:val="449"/>
        </w:trPr>
        <w:tc>
          <w:tcPr>
            <w:tcW w:w="681" w:type="dxa"/>
            <w:shd w:val="clear" w:color="auto" w:fill="auto"/>
          </w:tcPr>
          <w:p w:rsidR="00A67F95" w:rsidRDefault="00164408" w:rsidP="00A67F95">
            <w:r>
              <w:t>1.6</w:t>
            </w:r>
            <w:r w:rsidR="00A67F95">
              <w:t>.</w:t>
            </w: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50314B">
              <w:rPr>
                <w:szCs w:val="20"/>
                <w:lang w:eastAsia="en-US"/>
              </w:rPr>
              <w:t>Ветровая нагрузка, кПа (кгс/м</w:t>
            </w:r>
            <w:r w:rsidRPr="0050314B">
              <w:rPr>
                <w:szCs w:val="20"/>
                <w:vertAlign w:val="superscript"/>
                <w:lang w:eastAsia="en-US"/>
              </w:rPr>
              <w:t>2</w:t>
            </w:r>
            <w:r w:rsidRPr="0050314B">
              <w:rPr>
                <w:szCs w:val="20"/>
                <w:lang w:eastAsia="en-US"/>
              </w:rPr>
              <w:t>)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50314B" w:rsidRDefault="00A67F95" w:rsidP="00A67F95">
            <w:pPr>
              <w:jc w:val="center"/>
              <w:rPr>
                <w:bCs/>
              </w:rPr>
            </w:pPr>
            <w:r w:rsidRPr="0050314B">
              <w:rPr>
                <w:bCs/>
              </w:rPr>
              <w:t>0,23 (23)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Default="00164408" w:rsidP="00A67F95">
            <w:r>
              <w:t>1.7</w:t>
            </w:r>
            <w:r w:rsidR="00A67F95">
              <w:t>.</w:t>
            </w: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4F47E6">
              <w:t>Район по ветровой нагрузке по СП</w:t>
            </w:r>
            <w:r>
              <w:t> </w:t>
            </w:r>
            <w:r w:rsidRPr="004F47E6">
              <w:t>20.13330.201</w:t>
            </w:r>
            <w:r>
              <w:t>6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0138C0" w:rsidRDefault="00A67F95" w:rsidP="00A67F95">
            <w:pPr>
              <w:jc w:val="center"/>
            </w:pPr>
            <w:r w:rsidRPr="0050314B">
              <w:rPr>
                <w:lang w:val="en-US"/>
              </w:rPr>
              <w:t>I</w:t>
            </w:r>
          </w:p>
        </w:tc>
      </w:tr>
      <w:tr w:rsidR="00A67F95" w:rsidRPr="0050314B" w:rsidTr="009D0CA3">
        <w:trPr>
          <w:trHeight w:val="384"/>
        </w:trPr>
        <w:tc>
          <w:tcPr>
            <w:tcW w:w="681" w:type="dxa"/>
            <w:shd w:val="clear" w:color="auto" w:fill="auto"/>
          </w:tcPr>
          <w:p w:rsidR="00A67F95" w:rsidRDefault="00164408" w:rsidP="00A67F95">
            <w:r>
              <w:t>1.8</w:t>
            </w:r>
            <w:r w:rsidR="00A67F95">
              <w:t>.</w:t>
            </w: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7E0B2A" w:rsidRDefault="00A67F95" w:rsidP="00A67F95">
            <w:r w:rsidRPr="007E0B2A">
              <w:t>Нормативная снеговая нагрузка</w:t>
            </w:r>
            <w:r w:rsidRPr="007E0B2A">
              <w:rPr>
                <w:szCs w:val="20"/>
                <w:lang w:eastAsia="en-US"/>
              </w:rPr>
              <w:t>, кПа (кгс/м</w:t>
            </w:r>
            <w:r w:rsidRPr="007E0B2A">
              <w:rPr>
                <w:szCs w:val="20"/>
                <w:vertAlign w:val="superscript"/>
                <w:lang w:eastAsia="en-US"/>
              </w:rPr>
              <w:t>2</w:t>
            </w:r>
            <w:r w:rsidRPr="007E0B2A">
              <w:rPr>
                <w:szCs w:val="20"/>
                <w:lang w:eastAsia="en-US"/>
              </w:rPr>
              <w:t>)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7E0B2A" w:rsidRDefault="00A67F95" w:rsidP="00A67F95">
            <w:pPr>
              <w:jc w:val="center"/>
            </w:pPr>
            <w:r w:rsidRPr="007E0B2A">
              <w:t>2,5 (250)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Default="00164408" w:rsidP="00164408">
            <w:r>
              <w:t>1.9</w:t>
            </w:r>
            <w:r w:rsidR="00A67F95">
              <w:t>.</w:t>
            </w: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7E0B2A" w:rsidRDefault="00A67F95" w:rsidP="00A67F95">
            <w:r w:rsidRPr="007E0B2A">
              <w:t>Снеговой район по СП 20.13330.2016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7E0B2A" w:rsidRDefault="00A67F95" w:rsidP="00A67F95">
            <w:pPr>
              <w:jc w:val="center"/>
              <w:rPr>
                <w:lang w:val="en-US"/>
              </w:rPr>
            </w:pPr>
            <w:r w:rsidRPr="007E0B2A">
              <w:rPr>
                <w:lang w:val="en-US"/>
              </w:rPr>
              <w:t>V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 xml:space="preserve">ТЕХНИЧЕСКИЕ ХАРАКТЕРИСТИКИ 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4F4F2D">
              <w:t>Климатическое исполнение и категория размещения при эксплуатации по ГОСТ</w:t>
            </w:r>
            <w:r>
              <w:t> </w:t>
            </w:r>
            <w:r w:rsidRPr="004F4F2D">
              <w:t>15150</w:t>
            </w:r>
            <w:r>
              <w:noBreakHyphen/>
              <w:t>69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ХЛ1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>
              <w:t>Режим работы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3441E7" w:rsidRDefault="00A67F95" w:rsidP="009D0CA3">
            <w:pPr>
              <w:jc w:val="center"/>
            </w:pPr>
            <w:r w:rsidRPr="003441E7">
              <w:t>непрерывный, круглосуточный, круглогодичный</w:t>
            </w:r>
          </w:p>
        </w:tc>
      </w:tr>
      <w:tr w:rsidR="00A67F95" w:rsidRPr="0050314B" w:rsidTr="000D2AFE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4F4F2D">
              <w:t>Номинальная производи</w:t>
            </w:r>
            <w:r>
              <w:t>тельность БКНС, м3/сут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B31321" w:rsidRDefault="00A67F95" w:rsidP="00F46E16">
            <w:pPr>
              <w:jc w:val="center"/>
            </w:pPr>
            <w:r>
              <w:t>2</w:t>
            </w:r>
            <w:r w:rsidR="00F46E16">
              <w:t>5</w:t>
            </w:r>
            <w:r w:rsidR="009D0CA3">
              <w:t>0…</w:t>
            </w:r>
            <w:r w:rsidR="00F46E16">
              <w:t>860</w:t>
            </w:r>
          </w:p>
        </w:tc>
      </w:tr>
      <w:tr w:rsidR="00A67F95" w:rsidRPr="0050314B" w:rsidTr="009D0CA3">
        <w:tc>
          <w:tcPr>
            <w:tcW w:w="681" w:type="dxa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871" w:type="dxa"/>
            <w:gridSpan w:val="3"/>
            <w:vMerge w:val="restart"/>
            <w:shd w:val="clear" w:color="auto" w:fill="auto"/>
          </w:tcPr>
          <w:p w:rsidR="00A67F95" w:rsidRPr="00B31321" w:rsidRDefault="00A67F95" w:rsidP="00A67F95">
            <w:r>
              <w:t>Требуемые помещения (сооружения)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A67F95" w:rsidRPr="00B31321" w:rsidRDefault="00A67F95" w:rsidP="00A67F95">
            <w:r>
              <w:t>Машинный зал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Да</w:t>
            </w:r>
          </w:p>
        </w:tc>
      </w:tr>
      <w:tr w:rsidR="00A67F95" w:rsidRPr="0050314B" w:rsidTr="009D0CA3">
        <w:tc>
          <w:tcPr>
            <w:tcW w:w="681" w:type="dxa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871" w:type="dxa"/>
            <w:gridSpan w:val="3"/>
            <w:vMerge/>
            <w:shd w:val="clear" w:color="auto" w:fill="auto"/>
          </w:tcPr>
          <w:p w:rsidR="00A67F95" w:rsidRDefault="00A67F95" w:rsidP="00A67F95"/>
        </w:tc>
        <w:tc>
          <w:tcPr>
            <w:tcW w:w="3261" w:type="dxa"/>
            <w:gridSpan w:val="5"/>
            <w:shd w:val="clear" w:color="auto" w:fill="auto"/>
          </w:tcPr>
          <w:p w:rsidR="00A67F95" w:rsidRPr="00B31321" w:rsidRDefault="00A67F95" w:rsidP="00A67F95">
            <w:r>
              <w:t>Вентиляционная камера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Нет</w:t>
            </w:r>
          </w:p>
        </w:tc>
      </w:tr>
      <w:tr w:rsidR="00A67F95" w:rsidRPr="0050314B" w:rsidTr="009D0CA3">
        <w:tc>
          <w:tcPr>
            <w:tcW w:w="681" w:type="dxa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87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3261" w:type="dxa"/>
            <w:gridSpan w:val="5"/>
            <w:shd w:val="clear" w:color="auto" w:fill="auto"/>
          </w:tcPr>
          <w:p w:rsidR="00A67F95" w:rsidRPr="00B31321" w:rsidRDefault="00A67F95" w:rsidP="00A67F95">
            <w:r>
              <w:t>Аппаратурный блок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Да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>
              <w:t>Габаритные размеры здания, м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9D0CA3" w:rsidP="00A67F95">
            <w:pPr>
              <w:jc w:val="center"/>
            </w:pPr>
            <w:r>
              <w:t>По результатам расчета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497" w:type="dxa"/>
            <w:gridSpan w:val="11"/>
            <w:shd w:val="clear" w:color="auto" w:fill="auto"/>
          </w:tcPr>
          <w:p w:rsidR="00A67F95" w:rsidRPr="00B31321" w:rsidRDefault="00A67F95" w:rsidP="00A67F95">
            <w:r w:rsidRPr="00206CE4">
              <w:t>Пожарно-технические характеристики по Федеральному закону от 22.07.2008 №123-ФЗ «Технический регламент о требованиях пожарной безопасности»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206CE4">
              <w:t>Категория взрывопожарной и пожарной опасности</w:t>
            </w:r>
            <w:r>
              <w:t xml:space="preserve"> 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206CE4" w:rsidRDefault="00A67F95" w:rsidP="00A67F95">
            <w:pPr>
              <w:jc w:val="center"/>
            </w:pPr>
            <w:r>
              <w:t>Д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206CE4">
              <w:t>Класс конструктивной пожарной опасности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346A4B" w:rsidRDefault="00A67F95" w:rsidP="00A67F95">
            <w:pPr>
              <w:jc w:val="center"/>
            </w:pPr>
            <w:r w:rsidRPr="00346A4B">
              <w:t>С0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206CE4">
              <w:t>Класс функциональной пожарной опасности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346A4B" w:rsidRDefault="00A67F95" w:rsidP="00A67F95">
            <w:pPr>
              <w:jc w:val="center"/>
            </w:pPr>
            <w:r w:rsidRPr="00346A4B">
              <w:t>Ф.5.1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206CE4">
              <w:t>Степень огнестойкости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346A4B" w:rsidRDefault="00A67F95" w:rsidP="00A67F95">
            <w:pPr>
              <w:jc w:val="center"/>
            </w:pPr>
            <w:r w:rsidRPr="00346A4B">
              <w:t>IV</w:t>
            </w:r>
          </w:p>
        </w:tc>
      </w:tr>
      <w:tr w:rsidR="00A67F95" w:rsidRPr="0050314B" w:rsidTr="009D0CA3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  <w:vAlign w:val="center"/>
          </w:tcPr>
          <w:p w:rsidR="00A67F95" w:rsidRPr="00206CE4" w:rsidRDefault="00A67F95" w:rsidP="00A67F95">
            <w:r w:rsidRPr="00206CE4">
              <w:t>Полный установленный срок службы (здания и оборудования), не менее, лет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206CE4" w:rsidRDefault="00A67F95" w:rsidP="00A67F95">
            <w:pPr>
              <w:jc w:val="center"/>
            </w:pPr>
            <w:r w:rsidRPr="00206CE4">
              <w:t>20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>ХАРАКТЕРИСТИКИ РАБОЧЕЙ СРЕДЫ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4F5D6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4F5D61" w:rsidRDefault="00A67F95" w:rsidP="00A67F95">
            <w:pPr>
              <w:rPr>
                <w:sz w:val="22"/>
                <w:szCs w:val="22"/>
              </w:rPr>
            </w:pPr>
            <w:r w:rsidRPr="004F5D61">
              <w:rPr>
                <w:sz w:val="22"/>
                <w:szCs w:val="22"/>
              </w:rPr>
              <w:t>Рабочая среда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F5D61" w:rsidRDefault="00CD7E16" w:rsidP="00A67F95">
            <w:pPr>
              <w:jc w:val="center"/>
              <w:rPr>
                <w:sz w:val="22"/>
                <w:szCs w:val="22"/>
              </w:rPr>
            </w:pPr>
            <w:r w:rsidRPr="009A1E10">
              <w:rPr>
                <w:sz w:val="22"/>
                <w:szCs w:val="22"/>
              </w:rPr>
              <w:t>Сеноманская</w:t>
            </w:r>
            <w:r w:rsidR="00A67F95" w:rsidRPr="009A1E10">
              <w:rPr>
                <w:sz w:val="22"/>
                <w:szCs w:val="22"/>
              </w:rPr>
              <w:t xml:space="preserve"> вода</w:t>
            </w:r>
            <w:r w:rsidR="00A67F95" w:rsidRPr="004F5D61">
              <w:rPr>
                <w:sz w:val="22"/>
                <w:szCs w:val="22"/>
              </w:rPr>
              <w:t xml:space="preserve"> 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4F5D6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4F5D61" w:rsidRDefault="00A67F95" w:rsidP="00A67F95">
            <w:pPr>
              <w:rPr>
                <w:sz w:val="22"/>
                <w:szCs w:val="22"/>
              </w:rPr>
            </w:pPr>
            <w:r w:rsidRPr="004F5D61">
              <w:rPr>
                <w:sz w:val="22"/>
                <w:szCs w:val="22"/>
              </w:rPr>
              <w:t>Рабочая температура среды, °С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F5D61" w:rsidRDefault="000D2AFE" w:rsidP="00A67F95">
            <w:pPr>
              <w:tabs>
                <w:tab w:val="left" w:pos="141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+15</w:t>
            </w:r>
            <w:r w:rsidR="00A67F95" w:rsidRPr="004F5D61">
              <w:rPr>
                <w:sz w:val="22"/>
                <w:szCs w:val="22"/>
              </w:rPr>
              <w:t>…+45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4F5D6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4F5D61" w:rsidRDefault="00A67F95" w:rsidP="00A67F95">
            <w:pPr>
              <w:rPr>
                <w:sz w:val="22"/>
                <w:szCs w:val="22"/>
              </w:rPr>
            </w:pPr>
            <w:r w:rsidRPr="004F5D61">
              <w:rPr>
                <w:sz w:val="22"/>
                <w:szCs w:val="22"/>
              </w:rPr>
              <w:t>Характеристики перекачиваемой среды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F5D61" w:rsidRDefault="00164408" w:rsidP="00A67F95">
            <w:pPr>
              <w:tabs>
                <w:tab w:val="left" w:pos="141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Приложение 2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 xml:space="preserve">ТРЕБОВАНИЯ К ИЗГОТОВЛЕНИЮ И КОНСТРУКТИВНОМУ ИСПОЛНЕНИЮ </w:t>
            </w:r>
            <w:r>
              <w:rPr>
                <w:b/>
              </w:rPr>
              <w:t>БКНС</w:t>
            </w:r>
          </w:p>
        </w:tc>
      </w:tr>
      <w:tr w:rsidR="00A67F95" w:rsidRPr="0050314B" w:rsidTr="00655255">
        <w:trPr>
          <w:trHeight w:val="557"/>
        </w:trPr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132" w:type="dxa"/>
            <w:gridSpan w:val="8"/>
            <w:shd w:val="clear" w:color="auto" w:fill="auto"/>
          </w:tcPr>
          <w:p w:rsidR="00A67F95" w:rsidRPr="00B31321" w:rsidRDefault="00A67F95" w:rsidP="00A67F95">
            <w:r w:rsidRPr="00404051">
              <w:t>Общие требования к состоянию изготовленного оборудования / конструкций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404051" w:rsidRDefault="00A67F95" w:rsidP="00835C34">
            <w:pPr>
              <w:numPr>
                <w:ilvl w:val="0"/>
                <w:numId w:val="12"/>
              </w:numPr>
              <w:tabs>
                <w:tab w:val="left" w:pos="146"/>
              </w:tabs>
              <w:ind w:left="0" w:firstLine="0"/>
            </w:pPr>
            <w:r w:rsidRPr="00404051">
              <w:t>Максимальной заводской готовности;</w:t>
            </w:r>
          </w:p>
          <w:p w:rsidR="00835C34" w:rsidRPr="00404051" w:rsidRDefault="00A67F95" w:rsidP="00835C34">
            <w:pPr>
              <w:numPr>
                <w:ilvl w:val="0"/>
                <w:numId w:val="12"/>
              </w:numPr>
              <w:tabs>
                <w:tab w:val="left" w:pos="146"/>
              </w:tabs>
              <w:ind w:left="0" w:firstLine="0"/>
            </w:pPr>
            <w:r w:rsidRPr="00404051">
              <w:t>Вновь и</w:t>
            </w:r>
            <w:r w:rsidR="00164408">
              <w:t>зготовленное и ремонтопригодное.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auto"/>
          </w:tcPr>
          <w:p w:rsidR="00A67F95" w:rsidRPr="0050314B" w:rsidRDefault="00A67F95" w:rsidP="00A033B7">
            <w:pPr>
              <w:numPr>
                <w:ilvl w:val="1"/>
                <w:numId w:val="10"/>
              </w:numPr>
              <w:ind w:left="38" w:right="-94" w:hanging="45"/>
              <w:jc w:val="center"/>
              <w:rPr>
                <w:b/>
              </w:rPr>
            </w:pPr>
            <w:r w:rsidRPr="0050314B">
              <w:rPr>
                <w:b/>
              </w:rPr>
              <w:t>Требования к арх</w:t>
            </w:r>
            <w:r>
              <w:rPr>
                <w:b/>
              </w:rPr>
              <w:t>итектурно-строительным решениям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B31321" w:rsidRDefault="00A67F95" w:rsidP="00A67F95">
            <w:r w:rsidRPr="00404051">
              <w:t xml:space="preserve">Общие </w:t>
            </w:r>
            <w:r w:rsidRPr="00404051">
              <w:lastRenderedPageBreak/>
              <w:t>требования для строительных конструкций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Default="00A67F95" w:rsidP="00835C34">
            <w:pPr>
              <w:tabs>
                <w:tab w:val="left" w:pos="289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Pr="00AC7E15">
              <w:rPr>
                <w:rFonts w:eastAsia="Calibri"/>
              </w:rPr>
              <w:t xml:space="preserve">Здание должно быть изготовлено, с учетом требований к проходам, </w:t>
            </w:r>
            <w:r w:rsidRPr="00AC7E15">
              <w:rPr>
                <w:rFonts w:eastAsia="Calibri"/>
              </w:rPr>
              <w:lastRenderedPageBreak/>
              <w:t>лестницам, ограждениям, рабочим площадкам согласно требованиям Федеральных норм и правил, в области промышленной безопасности «Правила безопасности в нефтяной и газовой промышленности», утвержденных приказом Ростехнадзора от 12.03.2013 № 101</w:t>
            </w:r>
          </w:p>
          <w:p w:rsidR="00A67F95" w:rsidRDefault="00A67F95" w:rsidP="00835C34">
            <w:pPr>
              <w:tabs>
                <w:tab w:val="left" w:pos="289"/>
                <w:tab w:val="left" w:pos="60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AC7E15">
              <w:rPr>
                <w:rFonts w:eastAsia="Calibri"/>
              </w:rPr>
              <w:t>Металлоконструкции блока должны соответствовать, проектироваться и изготавливаться в соответствии с требованиями Федерального закона от 30.12.2009 № 384-ФЗ «Технический регламент о безопасности зданий и сооружений», ГОСТ 23118, СП 53-101, СП 16.13330, ГОСТ 12.2.003, ГОСТ 12.1.005</w:t>
            </w:r>
            <w:r>
              <w:rPr>
                <w:rFonts w:eastAsia="Calibri"/>
              </w:rPr>
              <w:t>.</w:t>
            </w:r>
          </w:p>
          <w:p w:rsidR="00A67F95" w:rsidRDefault="00A67F95" w:rsidP="00835C34">
            <w:pPr>
              <w:tabs>
                <w:tab w:val="left" w:pos="289"/>
                <w:tab w:val="left" w:pos="60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AC7E15">
              <w:rPr>
                <w:rFonts w:eastAsia="Calibri"/>
              </w:rPr>
              <w:t>Конструкции блоков (при поставке здания в блочно-модульном исполнении) должны отвечать требованиям СП 20.13330 с учетом транспортных нагрузок (железные дороги, автомобильный транспорт);</w:t>
            </w:r>
          </w:p>
          <w:p w:rsidR="00A67F95" w:rsidRPr="00BA151E" w:rsidRDefault="00A67F95" w:rsidP="00835C34">
            <w:pPr>
              <w:tabs>
                <w:tab w:val="left" w:pos="289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BA151E">
              <w:rPr>
                <w:rFonts w:eastAsia="Calibri"/>
              </w:rPr>
              <w:t>Строительные конструкции должны обеспечивать:</w:t>
            </w:r>
          </w:p>
          <w:p w:rsidR="00A67F95" w:rsidRPr="00BA151E" w:rsidRDefault="00A67F95" w:rsidP="00C5286A">
            <w:pPr>
              <w:tabs>
                <w:tab w:val="left" w:pos="5"/>
                <w:tab w:val="left" w:pos="712"/>
              </w:tabs>
              <w:rPr>
                <w:rFonts w:eastAsia="Calibri"/>
              </w:rPr>
            </w:pPr>
            <w:r w:rsidRPr="00BA151E">
              <w:rPr>
                <w:rFonts w:eastAsia="Calibri"/>
              </w:rPr>
              <w:t>а) сохранение заданных теплофизических параметров помещений согласно</w:t>
            </w:r>
            <w:r>
              <w:rPr>
                <w:rFonts w:eastAsia="Calibri"/>
              </w:rPr>
              <w:t xml:space="preserve"> </w:t>
            </w:r>
            <w:r w:rsidRPr="00BA151E">
              <w:rPr>
                <w:rFonts w:eastAsia="Calibri"/>
              </w:rPr>
              <w:t>СП 50.13330.2012;</w:t>
            </w:r>
          </w:p>
          <w:p w:rsidR="00A67F95" w:rsidRPr="00BA151E" w:rsidRDefault="00A67F95" w:rsidP="00C5286A">
            <w:pPr>
              <w:tabs>
                <w:tab w:val="left" w:pos="5"/>
                <w:tab w:val="left" w:pos="712"/>
              </w:tabs>
              <w:rPr>
                <w:rFonts w:eastAsia="Calibri"/>
              </w:rPr>
            </w:pPr>
            <w:r w:rsidRPr="00BA151E">
              <w:rPr>
                <w:rFonts w:eastAsia="Calibri"/>
              </w:rPr>
              <w:t>б) беспрепятственный доступ человека или ремонтного средства ко всем узлам и деталям блочного устройства, а также возможность удаления ремонтных средств, запорной арматуры и насосов;</w:t>
            </w:r>
          </w:p>
          <w:p w:rsidR="00A67F95" w:rsidRPr="00BA151E" w:rsidRDefault="00A67F95" w:rsidP="00C5286A">
            <w:pPr>
              <w:tabs>
                <w:tab w:val="left" w:pos="5"/>
                <w:tab w:val="left" w:pos="712"/>
              </w:tabs>
              <w:rPr>
                <w:rFonts w:eastAsia="Calibri"/>
              </w:rPr>
            </w:pPr>
            <w:r w:rsidRPr="00BA151E">
              <w:rPr>
                <w:rFonts w:eastAsia="Calibri"/>
              </w:rPr>
              <w:t>в) обеспечить технологичность при изготовлении и сборке на заводе, транспортировании, монтаже и эксплуатации;</w:t>
            </w:r>
          </w:p>
          <w:p w:rsidR="00A67F95" w:rsidRPr="00BA151E" w:rsidRDefault="00A67F95" w:rsidP="00C5286A">
            <w:pPr>
              <w:tabs>
                <w:tab w:val="left" w:pos="5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г) </w:t>
            </w:r>
            <w:r w:rsidRPr="00BA151E">
              <w:rPr>
                <w:rFonts w:eastAsia="Calibri"/>
              </w:rPr>
              <w:t>минимальную массу строительных конструкций на основе применения новых эффективных материалов;</w:t>
            </w:r>
          </w:p>
          <w:p w:rsidR="00A67F95" w:rsidRDefault="00A67F95" w:rsidP="00C5286A">
            <w:pPr>
              <w:tabs>
                <w:tab w:val="left" w:pos="5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д) </w:t>
            </w:r>
            <w:r w:rsidRPr="00BA151E">
              <w:rPr>
                <w:rFonts w:eastAsia="Calibri"/>
              </w:rPr>
              <w:t>оптимальную надежность и эргономичность строительных конструкций.</w:t>
            </w:r>
          </w:p>
          <w:p w:rsidR="00A67F95" w:rsidRPr="00A43D94" w:rsidRDefault="00A67F95" w:rsidP="00C5286A">
            <w:pPr>
              <w:tabs>
                <w:tab w:val="left" w:pos="5"/>
                <w:tab w:val="left" w:pos="1865"/>
              </w:tabs>
              <w:ind w:left="22"/>
            </w:pPr>
            <w:r>
              <w:rPr>
                <w:rFonts w:eastAsia="Calibri"/>
              </w:rPr>
              <w:t>ж) наружное</w:t>
            </w:r>
            <w:r w:rsidR="004F63C7">
              <w:rPr>
                <w:rFonts w:eastAsia="Calibri"/>
              </w:rPr>
              <w:t xml:space="preserve"> </w:t>
            </w:r>
            <w:r>
              <w:t xml:space="preserve">исполнение из профилированных листов не допускается. </w:t>
            </w:r>
          </w:p>
          <w:p w:rsidR="00A67F95" w:rsidRPr="00BA151E" w:rsidRDefault="00A67F95" w:rsidP="00835C34">
            <w:pPr>
              <w:tabs>
                <w:tab w:val="left" w:pos="289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BA151E">
              <w:rPr>
                <w:rFonts w:eastAsia="Calibri"/>
              </w:rPr>
              <w:t>. Все технологическое, электротехническое и вспомогательное оборудование, запорная арматура размещаются внутри блока с температу</w:t>
            </w:r>
            <w:r>
              <w:rPr>
                <w:rFonts w:eastAsia="Calibri"/>
              </w:rPr>
              <w:t>рой эксплуатации не менее плюс 10</w:t>
            </w:r>
            <w:r w:rsidRPr="00BA151E">
              <w:rPr>
                <w:rFonts w:eastAsia="Calibri"/>
              </w:rPr>
              <w:t xml:space="preserve"> ºС.</w:t>
            </w:r>
          </w:p>
          <w:p w:rsidR="00A67F95" w:rsidRPr="00BA151E" w:rsidRDefault="00A67F95" w:rsidP="00835C34">
            <w:pPr>
              <w:tabs>
                <w:tab w:val="left" w:pos="289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BA151E">
              <w:rPr>
                <w:rFonts w:eastAsia="Calibri"/>
              </w:rPr>
              <w:t>. Жесткость и прочность конструкций блоков должна обеспечивать пуск в эксплуатацию после выполнения процессов транспортирования, такелажа, монтажа.</w:t>
            </w:r>
          </w:p>
          <w:p w:rsidR="00A67F95" w:rsidRPr="004F63C7" w:rsidRDefault="00A67F95" w:rsidP="004F63C7">
            <w:pPr>
              <w:tabs>
                <w:tab w:val="left" w:pos="289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BA151E">
              <w:rPr>
                <w:rFonts w:eastAsia="Calibri"/>
              </w:rPr>
              <w:t>. За относительную отметку 0,000 принять проектную отметку верха ростверка БКНС.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404051" w:rsidRDefault="00A67F95" w:rsidP="00A67F95">
            <w:r w:rsidRPr="00E96DDD">
              <w:t>Требования к ограждающим конструкциям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4F63C7" w:rsidRDefault="00252A3E" w:rsidP="004F63C7">
            <w:pPr>
              <w:pStyle w:val="ConsNonformat"/>
              <w:keepNext/>
              <w:tabs>
                <w:tab w:val="left" w:pos="0"/>
                <w:tab w:val="left" w:pos="1134"/>
              </w:tabs>
              <w:spacing w:line="280" w:lineRule="exac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67F95" w:rsidRPr="00534BD1">
              <w:rPr>
                <w:rFonts w:ascii="Times New Roman" w:eastAsia="Calibri" w:hAnsi="Times New Roman" w:cs="Times New Roman"/>
                <w:sz w:val="24"/>
                <w:szCs w:val="24"/>
              </w:rPr>
              <w:t>Для отделки полов, стен и потолков должны применяться материалы, разрешенные органами Госсанэпиднадзора и соответствовать 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бованиям пожарной безопасности, </w:t>
            </w:r>
            <w:r w:rsidR="00A67F95" w:rsidRPr="00534BD1">
              <w:rPr>
                <w:rFonts w:ascii="Times New Roman" w:hAnsi="Times New Roman" w:cs="Times New Roman"/>
                <w:sz w:val="24"/>
                <w:szCs w:val="24"/>
              </w:rPr>
              <w:t>должны быть изготовлены из отделочных материалов типа НГ (негорючие материалы). Применяемые отделочные материалы должны иметь се</w:t>
            </w:r>
            <w:r w:rsidR="004F63C7">
              <w:rPr>
                <w:rFonts w:ascii="Times New Roman" w:hAnsi="Times New Roman" w:cs="Times New Roman"/>
                <w:sz w:val="24"/>
                <w:szCs w:val="24"/>
              </w:rPr>
              <w:t>ртификаты пожарной безопасности</w:t>
            </w:r>
            <w:r w:rsidR="00A67F95" w:rsidRPr="0053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F95" w:rsidRPr="00534BD1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использование для отделки материалов, способных к выделению токсичных и/или канцерогенных веществ, особенно при горении. Следует применять только негорючий утеплитель (минеральная вата, базальтовое волокно). Должны применяться негорючие антивандальные отделочные панели из стального оцинкованного листа</w:t>
            </w:r>
            <w:r w:rsidR="00F46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46E16">
              <w:rPr>
                <w:rFonts w:ascii="Times New Roman" w:hAnsi="Times New Roman" w:cs="Times New Roman"/>
                <w:sz w:val="24"/>
                <w:szCs w:val="24"/>
              </w:rPr>
              <w:t>сендвич</w:t>
            </w:r>
            <w:proofErr w:type="spellEnd"/>
            <w:r w:rsidR="00F46E16">
              <w:rPr>
                <w:rFonts w:ascii="Times New Roman" w:hAnsi="Times New Roman" w:cs="Times New Roman"/>
                <w:sz w:val="24"/>
                <w:szCs w:val="24"/>
              </w:rPr>
              <w:t>-панели)</w:t>
            </w:r>
            <w:r w:rsidR="00A67F95" w:rsidRPr="0053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F95" w:rsidRPr="00BA151E">
              <w:rPr>
                <w:rFonts w:eastAsia="Calibri"/>
              </w:rPr>
              <w:t xml:space="preserve"> </w:t>
            </w:r>
          </w:p>
          <w:p w:rsidR="00A67F95" w:rsidRPr="00BA151E" w:rsidRDefault="004F63C7" w:rsidP="00136848">
            <w:pPr>
              <w:tabs>
                <w:tab w:val="left" w:pos="14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36848">
              <w:rPr>
                <w:rFonts w:eastAsia="Calibri"/>
              </w:rPr>
              <w:t>.</w:t>
            </w:r>
            <w:r w:rsidR="00A67F95" w:rsidRPr="00BA151E">
              <w:rPr>
                <w:rFonts w:eastAsia="Calibri"/>
              </w:rPr>
              <w:t>Наружная и внутренняя обшивка стеновых панелей БКНС должна быть из стального оцинкованного листа по ГОСТ 14918</w:t>
            </w:r>
            <w:r w:rsidR="00A67F95">
              <w:rPr>
                <w:rFonts w:eastAsia="Calibri"/>
              </w:rPr>
              <w:t xml:space="preserve"> (профилированный лист не допускается).</w:t>
            </w:r>
            <w:r w:rsidR="00A67F95" w:rsidRPr="00BA151E">
              <w:rPr>
                <w:rFonts w:eastAsia="Calibri"/>
              </w:rPr>
              <w:t xml:space="preserve"> Физико-химические свойства покрытий должны соответствовать ГОСТ 30246. Лакокрасочные составы панелей и доборных элементов должны обеспечивать устойчивость к среднеагрессивной среде согласно СП 28.13330.2012.</w:t>
            </w:r>
            <w:r w:rsidR="00A67F95">
              <w:rPr>
                <w:rFonts w:eastAsia="Calibri"/>
              </w:rPr>
              <w:t xml:space="preserve"> </w:t>
            </w:r>
            <w:r w:rsidR="00A67F95">
              <w:t xml:space="preserve">Цветовое исполнение наружной обшивки – белый. Нанести логотип ОАО «НК «Янгпур» цвет – зеленый </w:t>
            </w:r>
            <w:r w:rsidR="00A67F95">
              <w:rPr>
                <w:lang w:val="en-US"/>
              </w:rPr>
              <w:t>RAL</w:t>
            </w:r>
            <w:r w:rsidR="00A67F95" w:rsidRPr="005C708C">
              <w:t xml:space="preserve"> </w:t>
            </w:r>
            <w:r w:rsidR="00A67F95">
              <w:t>6024</w:t>
            </w:r>
            <w:r>
              <w:t>.</w:t>
            </w:r>
          </w:p>
          <w:p w:rsidR="00A67F95" w:rsidRPr="00BA151E" w:rsidRDefault="004F63C7" w:rsidP="00252A3E">
            <w:pPr>
              <w:tabs>
                <w:tab w:val="left" w:pos="28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36848">
              <w:rPr>
                <w:rFonts w:eastAsia="Calibri"/>
              </w:rPr>
              <w:t>.</w:t>
            </w:r>
            <w:r w:rsidR="00A67F95" w:rsidRPr="00BA151E">
              <w:rPr>
                <w:rFonts w:eastAsia="Calibri"/>
              </w:rPr>
              <w:t>Замковые соединения не должны быть видны.</w:t>
            </w:r>
          </w:p>
          <w:p w:rsidR="00A67F95" w:rsidRDefault="004F63C7" w:rsidP="00136848">
            <w:pPr>
              <w:tabs>
                <w:tab w:val="left" w:pos="377"/>
                <w:tab w:val="left" w:pos="71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67F95" w:rsidRPr="00BA151E">
              <w:rPr>
                <w:rFonts w:eastAsia="Calibri"/>
              </w:rPr>
              <w:t>.Конструкция и толщина утеплителя должн</w:t>
            </w:r>
            <w:r w:rsidR="00A67F95">
              <w:rPr>
                <w:rFonts w:eastAsia="Calibri"/>
              </w:rPr>
              <w:t>а обеспечить поддержание положи</w:t>
            </w:r>
            <w:r w:rsidR="00A67F95" w:rsidRPr="00BA151E">
              <w:rPr>
                <w:rFonts w:eastAsia="Calibri"/>
              </w:rPr>
              <w:t xml:space="preserve">тельной температуры в помещении не ниже плюс 5 °С (при </w:t>
            </w:r>
            <w:r w:rsidR="00A67F95" w:rsidRPr="00BA151E">
              <w:rPr>
                <w:rFonts w:eastAsia="Calibri"/>
              </w:rPr>
              <w:lastRenderedPageBreak/>
              <w:t>неработающем основном технологическом оборудовании).</w:t>
            </w:r>
          </w:p>
          <w:p w:rsidR="00A67F95" w:rsidRPr="00BA151E" w:rsidRDefault="00A67F95" w:rsidP="00136848">
            <w:pPr>
              <w:tabs>
                <w:tab w:val="left" w:pos="377"/>
                <w:tab w:val="left" w:pos="712"/>
              </w:tabs>
              <w:jc w:val="both"/>
              <w:rPr>
                <w:rFonts w:eastAsia="Calibri"/>
              </w:rPr>
            </w:pPr>
            <w:r w:rsidRPr="00BA151E">
              <w:rPr>
                <w:rFonts w:eastAsia="Calibri"/>
              </w:rPr>
              <w:t>8.Крепление панелей к несущим металлоконструкциям (ригелям, прогонам) осуществлять коррозионностойкими самонарезающими винтами или с помощью специальных крепежных комплектов</w:t>
            </w:r>
            <w:r w:rsidR="00F46E16">
              <w:rPr>
                <w:rFonts w:eastAsia="Calibri"/>
              </w:rPr>
              <w:t>, панели монтировать горизонтально</w:t>
            </w:r>
            <w:r w:rsidRPr="00BA151E">
              <w:rPr>
                <w:rFonts w:eastAsia="Calibri"/>
              </w:rPr>
              <w:t xml:space="preserve">. Замковое соединение панелей применять с симметричным замком открытым креплением – Z по ГОСТ 32603. Горизонтальный стык панелей выполнять с применением силиконовых герметиков или герметизирующего шнура, уплотнительной ленты и изолона. </w:t>
            </w:r>
          </w:p>
          <w:p w:rsidR="00A67F95" w:rsidRPr="00BA151E" w:rsidRDefault="00A67F95" w:rsidP="00136848">
            <w:pPr>
              <w:tabs>
                <w:tab w:val="left" w:pos="377"/>
                <w:tab w:val="left" w:pos="712"/>
              </w:tabs>
              <w:jc w:val="both"/>
              <w:rPr>
                <w:rFonts w:eastAsia="Calibri"/>
              </w:rPr>
            </w:pPr>
            <w:r w:rsidRPr="00BA151E">
              <w:rPr>
                <w:rFonts w:eastAsia="Calibri"/>
              </w:rPr>
              <w:t>9.Конструктивные решения блока должны обеспечивать устойчивость блока в продольном и поперечном направлении. Стальные конструкции основания запроектировать из профиля стального гнутого замкнутого сварного квадратного и прямоугольного по ГОСТ 25577 с учетом климатического района строительства. Стальные конструкции с элементами из замкнутого прямоугольного профиля выполнять со сплошными швами и с заваркой торцов. При этом защиту от коррозии внутренних поверхностей допускается не производить.</w:t>
            </w:r>
          </w:p>
          <w:p w:rsidR="00A67F95" w:rsidRPr="00136848" w:rsidRDefault="00A67F95" w:rsidP="00136848">
            <w:pPr>
              <w:tabs>
                <w:tab w:val="left" w:pos="377"/>
                <w:tab w:val="left" w:pos="712"/>
              </w:tabs>
              <w:jc w:val="both"/>
              <w:rPr>
                <w:rFonts w:eastAsia="Calibri"/>
              </w:rPr>
            </w:pPr>
            <w:r w:rsidRPr="00BA151E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BA151E">
              <w:rPr>
                <w:rFonts w:eastAsia="Calibri"/>
              </w:rPr>
              <w:t xml:space="preserve">.Предусмотреть наличие унифицированных </w:t>
            </w:r>
            <w:r w:rsidR="00136848">
              <w:rPr>
                <w:rFonts w:eastAsia="Calibri"/>
              </w:rPr>
              <w:t>кабельных вводов с уплотнением.</w:t>
            </w:r>
          </w:p>
        </w:tc>
      </w:tr>
      <w:tr w:rsidR="00A67F95" w:rsidRPr="0050314B" w:rsidTr="00655255">
        <w:trPr>
          <w:trHeight w:val="1396"/>
        </w:trPr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E96DDD" w:rsidRDefault="00A67F95" w:rsidP="00A67F95">
            <w:r>
              <w:t>Требования к кровле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BA151E" w:rsidRDefault="00A67F95" w:rsidP="00136848">
            <w:r>
              <w:t>1.Тип</w:t>
            </w:r>
            <w:r w:rsidRPr="00BA151E">
              <w:t xml:space="preserve"> кровли – двускатная</w:t>
            </w:r>
          </w:p>
          <w:p w:rsidR="00A67F95" w:rsidRPr="00BA151E" w:rsidRDefault="00A67F95" w:rsidP="00136848">
            <w:pPr>
              <w:tabs>
                <w:tab w:val="left" w:pos="377"/>
                <w:tab w:val="left" w:pos="712"/>
              </w:tabs>
            </w:pPr>
            <w:r>
              <w:t>2</w:t>
            </w:r>
            <w:r w:rsidRPr="00BA151E">
              <w:t>.Кровлю изготовить согласно требованиям СП 17.13330.2012.</w:t>
            </w:r>
          </w:p>
          <w:p w:rsidR="00A67F95" w:rsidRPr="00404051" w:rsidRDefault="00136848" w:rsidP="00136848">
            <w:pPr>
              <w:tabs>
                <w:tab w:val="left" w:pos="377"/>
                <w:tab w:val="left" w:pos="712"/>
              </w:tabs>
            </w:pPr>
            <w:r>
              <w:t>3</w:t>
            </w:r>
            <w:r w:rsidR="00A67F95" w:rsidRPr="00BA151E">
              <w:t>.Крыша БКНС должна исключать сползание и падение снега, льда, капели на настил рабочей площадки блока. Для отвода стока воды должны быть предусмот</w:t>
            </w:r>
            <w:r>
              <w:t>рены приспособления (козырьки).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E96DDD" w:rsidRDefault="00A67F95" w:rsidP="00A67F95">
            <w:r>
              <w:t>Требования к полам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BA151E" w:rsidRDefault="00136848" w:rsidP="00136848">
            <w:pPr>
              <w:tabs>
                <w:tab w:val="left" w:pos="377"/>
                <w:tab w:val="left" w:pos="712"/>
              </w:tabs>
              <w:ind w:firstLine="5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67F95" w:rsidRPr="00BA151E">
              <w:rPr>
                <w:rFonts w:eastAsia="Calibri"/>
              </w:rPr>
              <w:t>Основание и полы здания должны обеспечивать необходимую прочность с учетом нагрузок от размещаемого оборудования.</w:t>
            </w:r>
          </w:p>
          <w:p w:rsidR="00A67F95" w:rsidRPr="00404051" w:rsidRDefault="00136848" w:rsidP="00136848">
            <w:pPr>
              <w:tabs>
                <w:tab w:val="left" w:pos="377"/>
                <w:tab w:val="left" w:pos="712"/>
              </w:tabs>
              <w:ind w:firstLine="5"/>
            </w:pPr>
            <w:r>
              <w:rPr>
                <w:rFonts w:eastAsia="Calibri"/>
              </w:rPr>
              <w:t>2.</w:t>
            </w:r>
            <w:r w:rsidR="00A67F95" w:rsidRPr="00BA151E">
              <w:rPr>
                <w:rFonts w:eastAsia="Calibri"/>
              </w:rPr>
              <w:t>Полы настилаются рифлеными стальными листами по ГОСТ 8568.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E96DDD" w:rsidRDefault="00A67F95" w:rsidP="00A67F95">
            <w:r w:rsidRPr="003804A0">
              <w:t>Требования к входным группам и дверям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BA151E" w:rsidRDefault="00253D69" w:rsidP="00136848">
            <w:pPr>
              <w:tabs>
                <w:tab w:val="left" w:pos="289"/>
                <w:tab w:val="left" w:pos="71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36848">
              <w:rPr>
                <w:rFonts w:eastAsia="Calibri"/>
              </w:rPr>
              <w:t>.</w:t>
            </w:r>
            <w:r w:rsidR="00A67F95" w:rsidRPr="00BA151E">
              <w:rPr>
                <w:rFonts w:eastAsia="Calibri"/>
              </w:rPr>
              <w:t>Двери должны открываться наружу и иметь приспособления для самозакрывания.</w:t>
            </w:r>
          </w:p>
          <w:p w:rsidR="00A67F95" w:rsidRPr="00BA151E" w:rsidRDefault="00253D69" w:rsidP="00136848">
            <w:pPr>
              <w:tabs>
                <w:tab w:val="left" w:pos="289"/>
                <w:tab w:val="left" w:pos="712"/>
                <w:tab w:val="num" w:pos="1064"/>
                <w:tab w:val="num" w:pos="141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36848">
              <w:rPr>
                <w:rFonts w:eastAsia="Calibri"/>
              </w:rPr>
              <w:t>.</w:t>
            </w:r>
            <w:r w:rsidR="00A67F95" w:rsidRPr="00BA151E">
              <w:rPr>
                <w:rFonts w:eastAsia="Calibri"/>
              </w:rPr>
              <w:t>На дверях предусмотреть обязательное наличие замков и предупреждающих надписей.</w:t>
            </w:r>
          </w:p>
          <w:p w:rsidR="00A67F95" w:rsidRPr="00BA151E" w:rsidRDefault="00253D69" w:rsidP="00136848">
            <w:pPr>
              <w:tabs>
                <w:tab w:val="left" w:pos="289"/>
                <w:tab w:val="left" w:pos="712"/>
                <w:tab w:val="num" w:pos="1064"/>
                <w:tab w:val="num" w:pos="141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67F95">
              <w:rPr>
                <w:rFonts w:eastAsia="Calibri"/>
              </w:rPr>
              <w:t>.</w:t>
            </w:r>
            <w:r w:rsidR="00A67F95" w:rsidRPr="00BA151E">
              <w:rPr>
                <w:rFonts w:eastAsia="Calibri"/>
              </w:rPr>
              <w:t>В дверях предусмотреть замки для предотвращения несанкционированного доступа.</w:t>
            </w:r>
          </w:p>
          <w:p w:rsidR="00A67F95" w:rsidRPr="00BA151E" w:rsidRDefault="004F63C7" w:rsidP="00136848">
            <w:pPr>
              <w:tabs>
                <w:tab w:val="left" w:pos="289"/>
                <w:tab w:val="left" w:pos="712"/>
                <w:tab w:val="num" w:pos="1064"/>
                <w:tab w:val="num" w:pos="141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67F95" w:rsidRPr="00BA151E">
              <w:rPr>
                <w:rFonts w:eastAsia="Calibri"/>
              </w:rPr>
              <w:t>.Ворота машинного зала должны быть оборудованы фиксаторами, предохраняющими двери от внезапного закрытия от порывов ветра и надежно фиксирующими двери в открытом состоянии</w:t>
            </w:r>
            <w:r w:rsidR="00F46E16">
              <w:rPr>
                <w:rFonts w:eastAsia="Calibri"/>
              </w:rPr>
              <w:t>, применить цепные предохранители от падения</w:t>
            </w:r>
            <w:r w:rsidR="00A67F95" w:rsidRPr="00BA151E">
              <w:rPr>
                <w:rFonts w:eastAsia="Calibri"/>
              </w:rPr>
              <w:t xml:space="preserve">. </w:t>
            </w:r>
          </w:p>
          <w:p w:rsidR="00A67F95" w:rsidRPr="00404051" w:rsidRDefault="004F63C7" w:rsidP="00136848">
            <w:pPr>
              <w:tabs>
                <w:tab w:val="left" w:pos="289"/>
              </w:tabs>
              <w:jc w:val="both"/>
            </w:pPr>
            <w:r>
              <w:rPr>
                <w:rFonts w:eastAsia="Calibri"/>
              </w:rPr>
              <w:t>5</w:t>
            </w:r>
            <w:r w:rsidR="00A67F95" w:rsidRPr="00BA151E">
              <w:rPr>
                <w:rFonts w:eastAsia="Calibri"/>
              </w:rPr>
              <w:t>.Двери выполнить металлическими, утепленными.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E96DDD" w:rsidRDefault="00A67F95" w:rsidP="00A67F95">
            <w:r w:rsidRPr="003804A0">
              <w:t>Требования к окнам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02009F" w:rsidRDefault="00A67F95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 w:rsidRPr="0002009F">
              <w:rPr>
                <w:rFonts w:eastAsia="Calibri"/>
              </w:rPr>
              <w:t>1.Окна блоков должны открываться наружу.</w:t>
            </w:r>
          </w:p>
          <w:p w:rsidR="00A67F95" w:rsidRPr="00404051" w:rsidRDefault="00A67F95" w:rsidP="00136848">
            <w:r w:rsidRPr="0002009F">
              <w:rPr>
                <w:rFonts w:eastAsia="Calibri"/>
              </w:rPr>
              <w:t>2.Оконные блоки выполнить из ПВХ-профилей морозостойкого исполнения с поворотно-откидной фурнитурой. Предусмотреть установку на окнах фиксирующих устройств (фрамужный ограничитель).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Pr="00E96DDD" w:rsidRDefault="00A67F95" w:rsidP="00A67F95">
            <w:r w:rsidRPr="003804A0">
              <w:t>Требования к прочим конструкциям / системам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02009F" w:rsidRDefault="00A67F95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 w:rsidRPr="0002009F">
              <w:rPr>
                <w:rFonts w:eastAsia="Calibri"/>
              </w:rPr>
              <w:t>1. Предусмотреть в блоке опоры под технологическое и электротехническое оборудование.</w:t>
            </w:r>
          </w:p>
          <w:p w:rsidR="00A67F95" w:rsidRPr="0002009F" w:rsidRDefault="00A67F95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 w:rsidRPr="0002009F">
              <w:rPr>
                <w:rFonts w:eastAsia="Calibri"/>
              </w:rPr>
              <w:t xml:space="preserve">2. Расположение трубопроводов и запорной арматуры в блоке должно обеспечить удобство их обслуживания. </w:t>
            </w:r>
          </w:p>
          <w:p w:rsidR="00A67F95" w:rsidRPr="00404051" w:rsidRDefault="00A67F95" w:rsidP="00136848">
            <w:pPr>
              <w:tabs>
                <w:tab w:val="left" w:pos="377"/>
                <w:tab w:val="left" w:pos="712"/>
              </w:tabs>
            </w:pPr>
            <w:r>
              <w:rPr>
                <w:rFonts w:eastAsia="Calibri"/>
              </w:rPr>
              <w:t>3</w:t>
            </w:r>
            <w:r w:rsidRPr="0002009F">
              <w:rPr>
                <w:rFonts w:eastAsia="Calibri"/>
              </w:rPr>
              <w:t>. Предусмотреть строповочные устройства на блоках здания.</w:t>
            </w:r>
          </w:p>
        </w:tc>
      </w:tr>
      <w:tr w:rsidR="00A67F95" w:rsidRPr="0050314B" w:rsidTr="00655255">
        <w:tc>
          <w:tcPr>
            <w:tcW w:w="681" w:type="dxa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A67F95" w:rsidRDefault="00A67F95" w:rsidP="00A67F95">
            <w:r w:rsidRPr="003804A0">
              <w:t>Вид и способ крепления блоков к фундаментам</w:t>
            </w:r>
          </w:p>
          <w:p w:rsidR="005E3D97" w:rsidRDefault="005E3D97" w:rsidP="00A67F95"/>
          <w:p w:rsidR="005E3D97" w:rsidRDefault="005E3D97" w:rsidP="00A67F95"/>
          <w:p w:rsidR="005E3D97" w:rsidRPr="00E96DDD" w:rsidRDefault="005E3D97" w:rsidP="00A67F95"/>
        </w:tc>
        <w:tc>
          <w:tcPr>
            <w:tcW w:w="7626" w:type="dxa"/>
            <w:gridSpan w:val="8"/>
            <w:shd w:val="clear" w:color="auto" w:fill="auto"/>
          </w:tcPr>
          <w:p w:rsidR="00A67F95" w:rsidRDefault="00A67F95" w:rsidP="00136848">
            <w:r w:rsidRPr="003804A0">
              <w:t>Сварное соединение с закладными деталями</w:t>
            </w:r>
          </w:p>
          <w:p w:rsidR="00655255" w:rsidRDefault="00655255" w:rsidP="00136848"/>
          <w:p w:rsidR="00655255" w:rsidRDefault="00655255" w:rsidP="00136848"/>
          <w:p w:rsidR="00655255" w:rsidRDefault="00655255" w:rsidP="00136848"/>
          <w:p w:rsidR="00655255" w:rsidRPr="00404051" w:rsidRDefault="00655255" w:rsidP="00136848"/>
        </w:tc>
      </w:tr>
      <w:tr w:rsidR="00A67F95" w:rsidRPr="0050314B" w:rsidTr="00D8092B">
        <w:tc>
          <w:tcPr>
            <w:tcW w:w="10178" w:type="dxa"/>
            <w:gridSpan w:val="12"/>
            <w:shd w:val="clear" w:color="auto" w:fill="auto"/>
          </w:tcPr>
          <w:p w:rsidR="00A67F95" w:rsidRPr="0050314B" w:rsidRDefault="00A67F95" w:rsidP="00A033B7">
            <w:pPr>
              <w:numPr>
                <w:ilvl w:val="1"/>
                <w:numId w:val="10"/>
              </w:numPr>
              <w:ind w:left="38" w:right="-94" w:hanging="45"/>
              <w:jc w:val="center"/>
              <w:rPr>
                <w:b/>
              </w:rPr>
            </w:pPr>
            <w:r w:rsidRPr="0050314B">
              <w:rPr>
                <w:b/>
              </w:rPr>
              <w:lastRenderedPageBreak/>
              <w:t>Требования к основному технологическому оборудова</w:t>
            </w:r>
            <w:r>
              <w:rPr>
                <w:b/>
              </w:rPr>
              <w:t>нию</w:t>
            </w:r>
          </w:p>
        </w:tc>
      </w:tr>
      <w:tr w:rsidR="00A67F95" w:rsidRPr="0050314B" w:rsidTr="004F63C7">
        <w:trPr>
          <w:trHeight w:val="5967"/>
        </w:trPr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67F95" w:rsidRPr="00B31321" w:rsidRDefault="00A67F95" w:rsidP="00A67F95">
            <w:r w:rsidRPr="000050AF">
              <w:t>Общие требования к изготовлению</w:t>
            </w:r>
          </w:p>
        </w:tc>
        <w:tc>
          <w:tcPr>
            <w:tcW w:w="7626" w:type="dxa"/>
            <w:gridSpan w:val="8"/>
            <w:shd w:val="clear" w:color="auto" w:fill="auto"/>
          </w:tcPr>
          <w:p w:rsidR="00A67F95" w:rsidRPr="0002009F" w:rsidRDefault="004F63C7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67F95" w:rsidRPr="0002009F">
              <w:rPr>
                <w:rFonts w:eastAsia="Calibri"/>
              </w:rPr>
              <w:t>. БКНС должна представлять комплекс технологических и вспомогательных блоков максимальной заводской готовности с установленным технологическим оборудованием, технологическими трубопроводами, запорно-регулирующей арматурой, фильтрами, КИП и автоматикой, приборами отопления, электроосвещения и системами вентиляции.</w:t>
            </w:r>
          </w:p>
          <w:p w:rsidR="00A67F95" w:rsidRDefault="004F63C7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67F95" w:rsidRPr="0002009F">
              <w:rPr>
                <w:rFonts w:eastAsia="Calibri"/>
              </w:rPr>
              <w:t>. Технология изготовления деталей и узлов должна соответствовать условиям серийного производства.</w:t>
            </w:r>
          </w:p>
          <w:p w:rsidR="00A67F95" w:rsidRPr="0002009F" w:rsidRDefault="004F63C7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67F95" w:rsidRPr="0002009F">
              <w:rPr>
                <w:rFonts w:eastAsia="Calibri"/>
              </w:rPr>
              <w:t>. В конструкции необходимо предусмотреть максимальный уровень стандартных, унифицированных и заимствованных сборочных единиц, и деталей.</w:t>
            </w:r>
          </w:p>
          <w:p w:rsidR="00A67F95" w:rsidRPr="0002009F" w:rsidRDefault="004F63C7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67F95" w:rsidRPr="0002009F">
              <w:rPr>
                <w:rFonts w:eastAsia="Calibri"/>
              </w:rPr>
              <w:t>. Материалы, использованные для изготовления оборудования, должны иметь сертификаты, характеризующие химический состав, механические свойства и результаты необходимых испытаний материалов.</w:t>
            </w:r>
          </w:p>
          <w:p w:rsidR="00A67F95" w:rsidRPr="0002009F" w:rsidRDefault="004F63C7" w:rsidP="00136848">
            <w:pPr>
              <w:shd w:val="clear" w:color="auto" w:fill="FFFFFF"/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67F95" w:rsidRPr="0002009F">
              <w:rPr>
                <w:rFonts w:eastAsia="Calibri"/>
              </w:rPr>
              <w:t>. Компоновка оборудования должна обеспечивать доступ к каждому элементу конструкции внутреннего обустройства блока и механизмам. Конструкция БКНС должна обеспечивать удобные условия эксплуатации и исключать излишние перемещения оператора.</w:t>
            </w:r>
          </w:p>
          <w:p w:rsidR="00A67F95" w:rsidRPr="00A77E77" w:rsidRDefault="004F63C7" w:rsidP="00136848">
            <w:pPr>
              <w:tabs>
                <w:tab w:val="left" w:pos="377"/>
                <w:tab w:val="left" w:pos="712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67F95" w:rsidRPr="0002009F">
              <w:rPr>
                <w:rFonts w:eastAsia="Calibri"/>
              </w:rPr>
              <w:t>. Внешний вид БКНС в целом должен соответствовать современным требованиям технической эстетики, предъявляемым к нефтепромысловому оборудованию.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A27BE0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Default="00A67F95" w:rsidP="00A67F95">
            <w:r>
              <w:t>Требования к основным насосным агрегатам (НА)</w:t>
            </w:r>
          </w:p>
        </w:tc>
      </w:tr>
      <w:tr w:rsidR="00A67F95" w:rsidRPr="0050314B" w:rsidTr="00DF7E71">
        <w:tc>
          <w:tcPr>
            <w:tcW w:w="851" w:type="dxa"/>
            <w:gridSpan w:val="3"/>
            <w:shd w:val="clear" w:color="auto" w:fill="auto"/>
            <w:vAlign w:val="center"/>
          </w:tcPr>
          <w:p w:rsidR="00A67F95" w:rsidRPr="00A27BE0" w:rsidRDefault="00A67F95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 w:rsidRPr="000050AF">
              <w:t>Тип НА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253D69">
            <w:pPr>
              <w:ind w:right="-94"/>
              <w:jc w:val="center"/>
            </w:pPr>
            <w:r>
              <w:t>Насос центробежный горизонтальный</w:t>
            </w:r>
          </w:p>
        </w:tc>
      </w:tr>
      <w:tr w:rsidR="00A67F95" w:rsidRPr="0050314B" w:rsidTr="00DF7E71">
        <w:tc>
          <w:tcPr>
            <w:tcW w:w="851" w:type="dxa"/>
            <w:gridSpan w:val="3"/>
            <w:shd w:val="clear" w:color="auto" w:fill="auto"/>
            <w:vAlign w:val="center"/>
          </w:tcPr>
          <w:p w:rsidR="00A67F95" w:rsidRPr="00A27BE0" w:rsidRDefault="00A67F95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Количество, шт.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CA3FF1" w:rsidP="00253D69">
            <w:pPr>
              <w:jc w:val="center"/>
            </w:pPr>
            <w:r>
              <w:t>2</w:t>
            </w:r>
            <w:r w:rsidR="00F46E16">
              <w:t xml:space="preserve"> раб. + 1 резерв.</w:t>
            </w:r>
          </w:p>
        </w:tc>
      </w:tr>
      <w:tr w:rsidR="00DF7E71" w:rsidRPr="0050314B" w:rsidTr="00DF7E71"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DF7E71" w:rsidRPr="00A27BE0" w:rsidRDefault="00DF7E71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  <w:vAlign w:val="center"/>
          </w:tcPr>
          <w:p w:rsidR="00DF7E71" w:rsidRPr="00B31321" w:rsidRDefault="00DF7E71" w:rsidP="00DF7E71">
            <w:r w:rsidRPr="00DF7E71">
              <w:t>Подача НА, м³/ч</w:t>
            </w:r>
          </w:p>
        </w:tc>
        <w:tc>
          <w:tcPr>
            <w:tcW w:w="3361" w:type="dxa"/>
            <w:gridSpan w:val="4"/>
            <w:shd w:val="clear" w:color="auto" w:fill="auto"/>
            <w:vAlign w:val="center"/>
          </w:tcPr>
          <w:p w:rsidR="00DF7E71" w:rsidRPr="009E1A5B" w:rsidRDefault="00DF7E71" w:rsidP="00A67F95">
            <w:pPr>
              <w:jc w:val="center"/>
            </w:pPr>
            <w:r w:rsidRPr="009E1A5B">
              <w:t>Минимальная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F7E71" w:rsidRPr="009E1A5B" w:rsidRDefault="00DF7E71" w:rsidP="00A67F95">
            <w:pPr>
              <w:jc w:val="center"/>
            </w:pPr>
            <w:r w:rsidRPr="009E1A5B">
              <w:t>Максимальная</w:t>
            </w:r>
          </w:p>
        </w:tc>
      </w:tr>
      <w:tr w:rsidR="00DF7E71" w:rsidRPr="0050314B" w:rsidTr="00DF7E71"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DF7E71" w:rsidRPr="00A27BE0" w:rsidRDefault="00DF7E71" w:rsidP="00DF7E71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DF7E71" w:rsidRPr="00B31321" w:rsidRDefault="00DF7E71" w:rsidP="00A67F95"/>
        </w:tc>
        <w:tc>
          <w:tcPr>
            <w:tcW w:w="3361" w:type="dxa"/>
            <w:gridSpan w:val="4"/>
            <w:shd w:val="clear" w:color="auto" w:fill="auto"/>
          </w:tcPr>
          <w:p w:rsidR="00DF7E71" w:rsidRPr="00B31321" w:rsidRDefault="00F46E16" w:rsidP="00A67F95">
            <w:pPr>
              <w:jc w:val="center"/>
            </w:pPr>
            <w:r>
              <w:t>10,4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F7E71" w:rsidRPr="00B31321" w:rsidRDefault="00F46E16" w:rsidP="00A67F95">
            <w:pPr>
              <w:jc w:val="center"/>
            </w:pPr>
            <w:r>
              <w:t>17,9</w:t>
            </w:r>
          </w:p>
        </w:tc>
      </w:tr>
      <w:tr w:rsidR="00A67F95" w:rsidRPr="0050314B" w:rsidTr="00DF7E71">
        <w:tc>
          <w:tcPr>
            <w:tcW w:w="851" w:type="dxa"/>
            <w:gridSpan w:val="3"/>
            <w:shd w:val="clear" w:color="auto" w:fill="auto"/>
            <w:vAlign w:val="center"/>
          </w:tcPr>
          <w:p w:rsidR="00A67F95" w:rsidRPr="00A27BE0" w:rsidRDefault="00A67F95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253D69">
            <w:r>
              <w:t xml:space="preserve">Рабочее давление на приеме, </w:t>
            </w:r>
            <w:r w:rsidR="00253D69">
              <w:t xml:space="preserve">атм. 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253D69" w:rsidRPr="00B31321" w:rsidRDefault="00F46E16" w:rsidP="00F46E16">
            <w:pPr>
              <w:jc w:val="center"/>
            </w:pPr>
            <w:r>
              <w:t>0,5</w:t>
            </w:r>
            <w:r w:rsidR="000C10E8">
              <w:t>…</w:t>
            </w:r>
            <w:r>
              <w:t>1</w:t>
            </w:r>
          </w:p>
        </w:tc>
      </w:tr>
      <w:tr w:rsidR="00136848" w:rsidRPr="0050314B" w:rsidTr="00DF7E71">
        <w:tc>
          <w:tcPr>
            <w:tcW w:w="851" w:type="dxa"/>
            <w:gridSpan w:val="3"/>
            <w:shd w:val="clear" w:color="auto" w:fill="auto"/>
            <w:vAlign w:val="center"/>
          </w:tcPr>
          <w:p w:rsidR="00136848" w:rsidRPr="00A27BE0" w:rsidRDefault="00136848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136848" w:rsidRDefault="00136848" w:rsidP="00253D69">
            <w:r>
              <w:t>Характеристика всасывающего трубопровода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136848" w:rsidRDefault="00136848" w:rsidP="00253D69">
            <w:pPr>
              <w:jc w:val="center"/>
            </w:pPr>
            <w:r>
              <w:t>Диаметр 1</w:t>
            </w:r>
            <w:r w:rsidR="00644E64">
              <w:t>59</w:t>
            </w:r>
            <w:r>
              <w:t>мм.</w:t>
            </w:r>
          </w:p>
          <w:p w:rsidR="00136848" w:rsidRDefault="00DF7E71" w:rsidP="00253D69">
            <w:pPr>
              <w:jc w:val="center"/>
            </w:pPr>
            <w:r>
              <w:t xml:space="preserve">Толщина стенки </w:t>
            </w:r>
            <w:r w:rsidR="00644E64">
              <w:t>8</w:t>
            </w:r>
            <w:r w:rsidR="00136848">
              <w:t>мм.</w:t>
            </w:r>
          </w:p>
          <w:p w:rsidR="00136848" w:rsidRDefault="00136848" w:rsidP="00DF7E71">
            <w:pPr>
              <w:jc w:val="center"/>
            </w:pPr>
            <w:r>
              <w:t xml:space="preserve">Протяженность </w:t>
            </w:r>
            <w:r w:rsidR="000D65D6">
              <w:t xml:space="preserve">от </w:t>
            </w:r>
            <w:r w:rsidR="00DF7E71">
              <w:t>5</w:t>
            </w:r>
            <w:r>
              <w:t>0</w:t>
            </w:r>
            <w:r w:rsidR="00DF7E71">
              <w:t xml:space="preserve"> </w:t>
            </w:r>
            <w:r w:rsidR="000D65D6">
              <w:t xml:space="preserve">до </w:t>
            </w:r>
            <w:r w:rsidR="00DF7E71">
              <w:t>3</w:t>
            </w:r>
            <w:r w:rsidR="000D65D6">
              <w:t>00</w:t>
            </w:r>
            <w:r>
              <w:t>м.</w:t>
            </w:r>
          </w:p>
        </w:tc>
      </w:tr>
      <w:tr w:rsidR="00A67F95" w:rsidRPr="0050314B" w:rsidTr="00DF7E71"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A67F95" w:rsidRPr="00A27BE0" w:rsidRDefault="00A67F95" w:rsidP="00DF7E71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B31321" w:rsidRDefault="00A67F95" w:rsidP="00A67F95">
            <w:r>
              <w:t>Напор, м</w:t>
            </w:r>
            <w:r w:rsidR="0091765D">
              <w:t>.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9E1A5B" w:rsidRDefault="00A67F95" w:rsidP="00A67F95">
            <w:pPr>
              <w:jc w:val="center"/>
            </w:pPr>
            <w:r>
              <w:t>Номинальный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9E1A5B" w:rsidRDefault="00A67F95" w:rsidP="00A67F95">
            <w:pPr>
              <w:jc w:val="center"/>
            </w:pPr>
            <w:r w:rsidRPr="009E1A5B">
              <w:t>Минимальн</w:t>
            </w:r>
            <w:r>
              <w:t>ый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9E1A5B" w:rsidRDefault="00A67F95" w:rsidP="00A67F95">
            <w:pPr>
              <w:jc w:val="center"/>
            </w:pPr>
            <w:r w:rsidRPr="009E1A5B">
              <w:t>Максимальная</w:t>
            </w:r>
          </w:p>
        </w:tc>
      </w:tr>
      <w:tr w:rsidR="00A67F95" w:rsidRPr="0050314B" w:rsidTr="00DF7E71">
        <w:tc>
          <w:tcPr>
            <w:tcW w:w="851" w:type="dxa"/>
            <w:gridSpan w:val="3"/>
            <w:vMerge/>
            <w:shd w:val="clear" w:color="auto" w:fill="auto"/>
          </w:tcPr>
          <w:p w:rsidR="00A67F95" w:rsidRPr="00A27BE0" w:rsidRDefault="00A67F95" w:rsidP="00A67F95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DF7E71" w:rsidP="00F46E16">
            <w:pPr>
              <w:jc w:val="center"/>
            </w:pPr>
            <w:r>
              <w:t>3</w:t>
            </w:r>
            <w:r w:rsidR="00F46E16">
              <w:t>1</w:t>
            </w:r>
            <w:r w:rsidR="00253D69">
              <w:t>00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67F95" w:rsidRPr="00B31321" w:rsidRDefault="00F46E16" w:rsidP="00A67F95">
            <w:pPr>
              <w:jc w:val="center"/>
            </w:pPr>
            <w:r>
              <w:t>2500</w:t>
            </w:r>
          </w:p>
        </w:tc>
        <w:tc>
          <w:tcPr>
            <w:tcW w:w="2027" w:type="dxa"/>
            <w:shd w:val="clear" w:color="auto" w:fill="auto"/>
          </w:tcPr>
          <w:p w:rsidR="00A67F95" w:rsidRPr="00B31321" w:rsidRDefault="00F46E16" w:rsidP="0070722D">
            <w:pPr>
              <w:jc w:val="center"/>
            </w:pPr>
            <w:r>
              <w:t>3</w:t>
            </w:r>
            <w:r w:rsidR="0070722D">
              <w:t>5</w:t>
            </w:r>
            <w:r>
              <w:t>00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A27BE0" w:rsidRDefault="00A67F95" w:rsidP="00A67F95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Тип уплотнения вала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A67F95">
            <w:r>
              <w:t>Торцевое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A27BE0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7E0B2A" w:rsidRDefault="00A67F95" w:rsidP="00A67F95">
            <w:r w:rsidRPr="007E0B2A">
              <w:t>Особые требования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7E0B2A" w:rsidRDefault="00A67F95" w:rsidP="00A9467A">
            <w:pPr>
              <w:numPr>
                <w:ilvl w:val="0"/>
                <w:numId w:val="13"/>
              </w:numPr>
              <w:tabs>
                <w:tab w:val="left" w:pos="277"/>
              </w:tabs>
              <w:ind w:left="22" w:firstLine="11"/>
              <w:jc w:val="both"/>
            </w:pPr>
            <w:r w:rsidRPr="007E0B2A">
              <w:t>Открытые вращающиеся части насосных агрегатов должны быть ограждены.</w:t>
            </w:r>
          </w:p>
          <w:p w:rsidR="00A67F95" w:rsidRPr="007E0B2A" w:rsidRDefault="00A67F95" w:rsidP="00A9467A">
            <w:pPr>
              <w:numPr>
                <w:ilvl w:val="0"/>
                <w:numId w:val="13"/>
              </w:numPr>
              <w:tabs>
                <w:tab w:val="left" w:pos="277"/>
              </w:tabs>
              <w:ind w:left="22" w:firstLine="22"/>
              <w:jc w:val="both"/>
            </w:pPr>
            <w:r w:rsidRPr="007E0B2A">
              <w:t>Защитный кожух ограждения муфты должен быть снабжен концевым выключателем для блокирования насосного агрегата при снятом кожухе и экраном для визуального наблюдения за муфтой (не допускающим доступа к открытым частям насосного агрегата). Ограждение должно быть быстросъемным и удобным для монтажа.</w:t>
            </w:r>
          </w:p>
          <w:p w:rsidR="00A67F95" w:rsidRPr="007E0B2A" w:rsidRDefault="00A67F95" w:rsidP="00A9467A">
            <w:pPr>
              <w:numPr>
                <w:ilvl w:val="0"/>
                <w:numId w:val="13"/>
              </w:numPr>
              <w:tabs>
                <w:tab w:val="left" w:pos="277"/>
              </w:tabs>
              <w:ind w:left="22" w:firstLine="22"/>
              <w:jc w:val="both"/>
            </w:pPr>
            <w:r w:rsidRPr="007E0B2A">
              <w:t>Насосные агрегаты должны быть снабжены блокировками, исключающими пуск или прекращающими работу насоса при отсутствии перемещаемой жидкости в его корпусе или отклонениях ее уровней в расходных емкостях от предельно допустимых значений, а также средствами предупредительной сигнализации о нарушении параметров работы, влияющих на безопасность эксплуатации</w:t>
            </w:r>
            <w:r>
              <w:t>.</w:t>
            </w:r>
          </w:p>
          <w:p w:rsidR="00A67F95" w:rsidRPr="007E0B2A" w:rsidRDefault="00A67F95" w:rsidP="00A9467A">
            <w:pPr>
              <w:numPr>
                <w:ilvl w:val="0"/>
                <w:numId w:val="13"/>
              </w:numPr>
              <w:tabs>
                <w:tab w:val="left" w:pos="277"/>
              </w:tabs>
              <w:ind w:left="22" w:firstLine="22"/>
              <w:jc w:val="both"/>
            </w:pPr>
            <w:r w:rsidRPr="007E0B2A">
              <w:t>Насосные агрегаты должны быть снабжены устройством контроля утечек с торцов и блокировки при выходе торцов из строя.</w:t>
            </w:r>
          </w:p>
          <w:p w:rsidR="00A67F95" w:rsidRPr="007E0B2A" w:rsidRDefault="00A67F95" w:rsidP="00A9467A">
            <w:pPr>
              <w:numPr>
                <w:ilvl w:val="0"/>
                <w:numId w:val="13"/>
              </w:numPr>
              <w:tabs>
                <w:tab w:val="left" w:pos="277"/>
              </w:tabs>
              <w:ind w:left="22" w:firstLine="22"/>
              <w:jc w:val="both"/>
            </w:pPr>
            <w:r w:rsidRPr="007E0B2A">
              <w:lastRenderedPageBreak/>
              <w:t>В местах установки манометров должен быть установлен трехходовой кран или другое аналогичное устройство для продувки, проверки и отключения манометра. Средство измерения на линии нагнетания (например, технический манометр) установить в непосредственной близости от задвижки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Pr="00B31321" w:rsidRDefault="00A67F95" w:rsidP="00A67F95">
            <w:r>
              <w:t>Требования к системе компенсации вибрации насосных агрегатов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7920AD" w:rsidRDefault="00A67F95" w:rsidP="00A67F95">
            <w:r w:rsidRPr="007920AD">
              <w:t>Компенсатор на приемном патрубке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A67F95">
            <w:r>
              <w:t>Определить расчетом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7920AD" w:rsidRDefault="00A67F95" w:rsidP="00A67F95">
            <w:r w:rsidRPr="007920AD">
              <w:t>Компенсатор на напорном трубопроводе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A67F95">
            <w:r>
              <w:t>Определить расчетом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7920AD" w:rsidRDefault="00A67F95" w:rsidP="00A67F95">
            <w:r>
              <w:t>Крепление основного насосного агрегата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A67F95">
            <w:r>
              <w:t>На жестком основании БКНС.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Pr="00B31321" w:rsidRDefault="00A67F95" w:rsidP="00A67F95">
            <w:r>
              <w:t>Требования к приводам основных насосных агрегатов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Привод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Электродвигатель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Default="00A67F95" w:rsidP="00A67F95">
            <w:r>
              <w:t>Мощность, кВт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84ACB" w:rsidRDefault="00723A17" w:rsidP="00A67F95">
            <w:pPr>
              <w:jc w:val="center"/>
            </w:pPr>
            <w:r>
              <w:t>Определяет завод-изготовитель</w:t>
            </w:r>
          </w:p>
        </w:tc>
      </w:tr>
      <w:tr w:rsidR="00652742" w:rsidRPr="0050314B" w:rsidTr="00D8092B">
        <w:tc>
          <w:tcPr>
            <w:tcW w:w="851" w:type="dxa"/>
            <w:gridSpan w:val="3"/>
            <w:shd w:val="clear" w:color="auto" w:fill="auto"/>
          </w:tcPr>
          <w:p w:rsidR="00652742" w:rsidRPr="004D097D" w:rsidRDefault="00652742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652742" w:rsidRPr="004D097D" w:rsidRDefault="00652742" w:rsidP="00652742">
            <w:r w:rsidRPr="004D097D">
              <w:t xml:space="preserve">Тип устройства, позволяющего плавный или постепенный разгон и торможение эл. привода (для </w:t>
            </w:r>
            <w:proofErr w:type="spellStart"/>
            <w:r w:rsidRPr="004D097D">
              <w:t>избежания</w:t>
            </w:r>
            <w:proofErr w:type="spellEnd"/>
            <w:r w:rsidRPr="004D097D">
              <w:t xml:space="preserve"> резких </w:t>
            </w:r>
            <w:proofErr w:type="spellStart"/>
            <w:r w:rsidRPr="004D097D">
              <w:t>набросов</w:t>
            </w:r>
            <w:proofErr w:type="spellEnd"/>
            <w:r w:rsidRPr="004D097D">
              <w:t xml:space="preserve"> нагрузок на электрическую сеть)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652742" w:rsidRPr="004D097D" w:rsidRDefault="00652742" w:rsidP="00A67F95">
            <w:pPr>
              <w:jc w:val="center"/>
            </w:pPr>
            <w:r w:rsidRPr="004D097D">
              <w:t>Определяет завод-изготовитель</w:t>
            </w:r>
          </w:p>
          <w:p w:rsidR="00652742" w:rsidRDefault="00652742" w:rsidP="00A67F95">
            <w:pPr>
              <w:jc w:val="center"/>
            </w:pPr>
            <w:r w:rsidRPr="004D097D">
              <w:t>(ЧРП, УПП и т.д. и т.п.)</w:t>
            </w:r>
          </w:p>
          <w:p w:rsidR="00022C74" w:rsidRPr="004D097D" w:rsidRDefault="00022C74" w:rsidP="00A67F95">
            <w:pPr>
              <w:jc w:val="center"/>
            </w:pPr>
            <w:r>
              <w:t>Под каждый НА</w:t>
            </w:r>
          </w:p>
        </w:tc>
      </w:tr>
      <w:tr w:rsidR="00652742" w:rsidRPr="0050314B" w:rsidTr="00D8092B">
        <w:tc>
          <w:tcPr>
            <w:tcW w:w="851" w:type="dxa"/>
            <w:gridSpan w:val="3"/>
            <w:shd w:val="clear" w:color="auto" w:fill="auto"/>
          </w:tcPr>
          <w:p w:rsidR="00652742" w:rsidRPr="004D097D" w:rsidRDefault="00652742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652742" w:rsidRPr="004D097D" w:rsidRDefault="00652742" w:rsidP="00652742">
            <w:r w:rsidRPr="004D097D">
              <w:t>Место установки устройства указанного в пп. 4.3.4.3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652742" w:rsidRPr="004D097D" w:rsidRDefault="00652742" w:rsidP="00A67F95">
            <w:pPr>
              <w:jc w:val="center"/>
            </w:pPr>
            <w:r w:rsidRPr="004D097D">
              <w:t>Предусмотреть в составе БКНС</w:t>
            </w:r>
            <w:r w:rsidR="00022C74">
              <w:t>, в отдельном помещении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D097D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D097D" w:rsidRDefault="00A67F95" w:rsidP="00A67F95">
            <w:r w:rsidRPr="004D097D">
              <w:t>Частота вращения, об/мин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4D097D" w:rsidRDefault="00652742" w:rsidP="004D097D">
            <w:pPr>
              <w:jc w:val="center"/>
              <w:rPr>
                <w:strike/>
                <w:highlight w:val="yellow"/>
              </w:rPr>
            </w:pPr>
            <w:r w:rsidRPr="004D097D">
              <w:t xml:space="preserve">Определяет завод-изготовитель 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Питающее напряжение, В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Default="00FF7D23" w:rsidP="00A67F95">
            <w:pPr>
              <w:jc w:val="center"/>
            </w:pPr>
            <w:r>
              <w:t>40</w:t>
            </w:r>
            <w:r w:rsidR="00A67F95">
              <w:t>0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Default="00A67F95" w:rsidP="00A67F95">
            <w:r>
              <w:t>Количество фаз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2C78EF" w:rsidRDefault="00A67F95" w:rsidP="00A67F95">
            <w:pPr>
              <w:jc w:val="center"/>
            </w:pPr>
            <w:r w:rsidRPr="002C78EF">
              <w:t>3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Default="00A67F95" w:rsidP="00A67F95">
            <w:r>
              <w:t>Частота сети, Гц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2C78EF" w:rsidRDefault="00A67F95" w:rsidP="00A67F95">
            <w:pPr>
              <w:jc w:val="center"/>
            </w:pPr>
            <w:r w:rsidRPr="002C78EF">
              <w:t>50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Default="00A67F95" w:rsidP="00A67F95">
            <w:r>
              <w:t>Исполнение по взрывозащите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FF7D23" w:rsidRDefault="00AD30AE" w:rsidP="00FF7D23">
            <w:pPr>
              <w:jc w:val="center"/>
            </w:pPr>
            <w:proofErr w:type="spellStart"/>
            <w:r>
              <w:rPr>
                <w:lang w:val="en-US"/>
              </w:rPr>
              <w:t>Общепромышленное</w:t>
            </w:r>
            <w:proofErr w:type="spellEnd"/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8C0006" w:rsidRDefault="00A67F95" w:rsidP="00A67F95">
            <w:r>
              <w:t xml:space="preserve">Степень защиты </w:t>
            </w:r>
            <w:r w:rsidRPr="0050314B">
              <w:rPr>
                <w:lang w:val="en-US"/>
              </w:rPr>
              <w:t>IP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8C0006" w:rsidRDefault="00F46E16" w:rsidP="00A67F95">
            <w:pPr>
              <w:jc w:val="center"/>
            </w:pPr>
            <w:r>
              <w:t>67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Pr="00B31321" w:rsidRDefault="00A67F95" w:rsidP="00A67F95">
            <w:r>
              <w:t xml:space="preserve">Требования к </w:t>
            </w:r>
            <w:r w:rsidRPr="00E57F53">
              <w:t>трубопроводам, арматуре, фланцевым и сварным соединениям</w:t>
            </w:r>
            <w:r>
              <w:t xml:space="preserve"> БКНС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A67F95" w:rsidRDefault="00A67F95" w:rsidP="00A67F95">
            <w:r>
              <w:t xml:space="preserve">Класс герметичности по ГОСТ Р 54808 </w:t>
            </w:r>
          </w:p>
        </w:tc>
        <w:tc>
          <w:tcPr>
            <w:tcW w:w="6066" w:type="dxa"/>
            <w:gridSpan w:val="4"/>
            <w:shd w:val="clear" w:color="auto" w:fill="auto"/>
          </w:tcPr>
          <w:p w:rsidR="00A67F95" w:rsidRDefault="00A67F95" w:rsidP="00A67F95">
            <w:r>
              <w:t>А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A67F95" w:rsidRDefault="00A67F95" w:rsidP="00A67F95">
            <w:r>
              <w:t>Климатическое исполнение по ГОСТ 15150</w:t>
            </w:r>
          </w:p>
        </w:tc>
        <w:tc>
          <w:tcPr>
            <w:tcW w:w="6066" w:type="dxa"/>
            <w:gridSpan w:val="4"/>
            <w:shd w:val="clear" w:color="auto" w:fill="auto"/>
          </w:tcPr>
          <w:p w:rsidR="00A67F95" w:rsidRDefault="00A67F95" w:rsidP="00A67F95">
            <w:r>
              <w:t>ХЛ1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A67F95" w:rsidRDefault="00A67F95" w:rsidP="00A67F95">
            <w:r>
              <w:t>Тип конструкции проточной части корпуса</w:t>
            </w:r>
          </w:p>
        </w:tc>
        <w:tc>
          <w:tcPr>
            <w:tcW w:w="6066" w:type="dxa"/>
            <w:gridSpan w:val="4"/>
            <w:shd w:val="clear" w:color="auto" w:fill="auto"/>
          </w:tcPr>
          <w:p w:rsidR="00A67F95" w:rsidRDefault="00A67F95" w:rsidP="00A67F95">
            <w:r>
              <w:t>Полнопроходная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Pr="00B31321" w:rsidRDefault="00A67F95" w:rsidP="00A67F95">
            <w:r w:rsidRPr="00133269">
              <w:t>Трубопроводы и арматура, должно иметь антикоррозионную защиту или быть выполнено с применением материалов, стойких к данному виду агрессивного воздействия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auto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>ТРЕБОВАНИЯ К СИСТЕМЕ ЭЛЕКТРОСНАБЖЕНИЯ И ОСВЕЩЕНИЮ</w:t>
            </w:r>
            <w:r w:rsidRPr="00503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БКН</w:t>
            </w:r>
            <w:r w:rsidRPr="0050314B">
              <w:rPr>
                <w:b/>
              </w:rPr>
              <w:t>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4962" w:type="dxa"/>
            <w:gridSpan w:val="6"/>
            <w:shd w:val="clear" w:color="auto" w:fill="auto"/>
          </w:tcPr>
          <w:p w:rsidR="00A67F95" w:rsidRPr="00EB70F2" w:rsidRDefault="00A67F95" w:rsidP="00A67F95">
            <w:r w:rsidRPr="00EB70F2">
              <w:t>Категория надежности электроснабжения согласно ПУЭ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0F1D99" w:rsidRDefault="000D65D6" w:rsidP="00303799">
            <w:r w:rsidRPr="000D65D6">
              <w:t xml:space="preserve">Питание осуществляется от </w:t>
            </w:r>
            <w:r w:rsidRPr="00AD30AE">
              <w:t>АВ QF</w:t>
            </w:r>
            <w:r w:rsidR="00303799" w:rsidRPr="00AD30AE">
              <w:t>2</w:t>
            </w:r>
            <w:r w:rsidRPr="00AD30AE">
              <w:t xml:space="preserve"> </w:t>
            </w:r>
            <w:r w:rsidRPr="000D65D6">
              <w:t>КТП-</w:t>
            </w:r>
            <w:r w:rsidRPr="0084507B">
              <w:t>1000/</w:t>
            </w:r>
            <w:r w:rsidR="00652742" w:rsidRPr="0084507B">
              <w:t>10</w:t>
            </w:r>
            <w:r w:rsidRPr="0084507B">
              <w:t xml:space="preserve">/0,4 </w:t>
            </w:r>
            <w:proofErr w:type="spellStart"/>
            <w:r w:rsidRPr="0084507B">
              <w:t>кВА</w:t>
            </w:r>
            <w:proofErr w:type="spellEnd"/>
            <w:r w:rsidRPr="0084507B">
              <w:t>. II</w:t>
            </w:r>
            <w:r w:rsidR="00652742" w:rsidRPr="0084507B">
              <w:rPr>
                <w:lang w:val="en-US"/>
              </w:rPr>
              <w:t>I</w:t>
            </w:r>
            <w:r w:rsidRPr="0084507B">
              <w:t xml:space="preserve"> катего</w:t>
            </w:r>
            <w:r w:rsidR="0084507B" w:rsidRPr="0084507B">
              <w:t xml:space="preserve">рия </w:t>
            </w:r>
            <w:r w:rsidR="0084507B">
              <w:t>надежности электроснабжения.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 w:rsidRPr="00EB70F2">
              <w:t>Перечень потребителей электроэнергии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EB70F2" w:rsidRDefault="00A67F95" w:rsidP="00AF666B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5"/>
            </w:pPr>
            <w:r w:rsidRPr="00EB70F2">
              <w:t>Силовое электрооборудов</w:t>
            </w:r>
            <w:r>
              <w:t xml:space="preserve">ание: электродвигатели насосов </w:t>
            </w:r>
            <w:r w:rsidRPr="00346A4B">
              <w:t>и вентиляторов;</w:t>
            </w:r>
          </w:p>
          <w:p w:rsidR="00A67F95" w:rsidRPr="00EB70F2" w:rsidRDefault="00A67F95" w:rsidP="00AF666B">
            <w:pPr>
              <w:numPr>
                <w:ilvl w:val="0"/>
                <w:numId w:val="18"/>
              </w:numPr>
              <w:tabs>
                <w:tab w:val="left" w:pos="276"/>
              </w:tabs>
              <w:ind w:left="0" w:hanging="6"/>
            </w:pPr>
            <w:r w:rsidRPr="00EB70F2">
              <w:t>Электроосвещение;</w:t>
            </w:r>
          </w:p>
          <w:p w:rsidR="00A67F95" w:rsidRDefault="00A67F95" w:rsidP="00AF666B">
            <w:pPr>
              <w:numPr>
                <w:ilvl w:val="0"/>
                <w:numId w:val="18"/>
              </w:numPr>
              <w:tabs>
                <w:tab w:val="left" w:pos="276"/>
              </w:tabs>
              <w:ind w:left="0" w:hanging="6"/>
            </w:pPr>
            <w:r w:rsidRPr="00EB70F2">
              <w:t>Э</w:t>
            </w:r>
            <w:r>
              <w:t>лектроотопление</w:t>
            </w:r>
            <w:r w:rsidR="00C24110">
              <w:rPr>
                <w:lang w:val="en-US"/>
              </w:rPr>
              <w:t>;</w:t>
            </w:r>
          </w:p>
          <w:p w:rsidR="00C24110" w:rsidRPr="00B31321" w:rsidRDefault="00C24110" w:rsidP="00AF666B">
            <w:pPr>
              <w:numPr>
                <w:ilvl w:val="0"/>
                <w:numId w:val="18"/>
              </w:numPr>
              <w:tabs>
                <w:tab w:val="left" w:pos="276"/>
              </w:tabs>
              <w:ind w:left="0" w:hanging="6"/>
            </w:pPr>
            <w:r>
              <w:lastRenderedPageBreak/>
              <w:t>Система локальной автоматики.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 w:rsidRPr="00EB70F2">
              <w:t>Требования к системе электроснабжения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7E0B2A" w:rsidRDefault="00A67F95" w:rsidP="00AF666B">
            <w:pPr>
              <w:numPr>
                <w:ilvl w:val="0"/>
                <w:numId w:val="19"/>
              </w:numPr>
              <w:tabs>
                <w:tab w:val="left" w:pos="235"/>
              </w:tabs>
              <w:ind w:left="0" w:hanging="6"/>
            </w:pPr>
            <w:r w:rsidRPr="007E0B2A">
              <w:t>Система электроснабжения должна быть спроектирована и выполнена в соответствии с требованиями ПУЭ, ГОСТ, СП</w:t>
            </w:r>
            <w:r>
              <w:t>, ПТЭЭП</w:t>
            </w:r>
            <w:r w:rsidRPr="007E0B2A">
              <w:t>.</w:t>
            </w:r>
            <w:r w:rsidR="00022C74">
              <w:t xml:space="preserve"> Ко</w:t>
            </w:r>
            <w:r w:rsidR="00227637">
              <w:t>мплектовать распределительным у</w:t>
            </w:r>
            <w:r w:rsidR="00022C74">
              <w:t>с</w:t>
            </w:r>
            <w:r w:rsidR="00227637">
              <w:t>т</w:t>
            </w:r>
            <w:r w:rsidR="00022C74">
              <w:t>ройством.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227637">
            <w:r w:rsidRPr="00EB70F2">
              <w:t xml:space="preserve">Напряжение и источники питания </w:t>
            </w:r>
            <w:r w:rsidR="00227637">
              <w:t>электрооборудова</w:t>
            </w:r>
            <w:r w:rsidRPr="00EB70F2">
              <w:t>ния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7E0B2A" w:rsidRDefault="00227637" w:rsidP="00A67F95">
            <w:r>
              <w:t xml:space="preserve">0,23 / 0,4 </w:t>
            </w:r>
            <w:proofErr w:type="spellStart"/>
            <w:r>
              <w:t>кВ</w:t>
            </w:r>
            <w:proofErr w:type="spellEnd"/>
            <w:r w:rsidR="00A67F95" w:rsidRPr="007E0B2A">
              <w:t>, 50 Гц;</w:t>
            </w:r>
          </w:p>
          <w:p w:rsidR="00A67F95" w:rsidRPr="007E0B2A" w:rsidRDefault="00A67F95" w:rsidP="00A67F95">
            <w:pPr>
              <w:pStyle w:val="af"/>
              <w:shd w:val="clear" w:color="auto" w:fill="FFFFFF"/>
              <w:tabs>
                <w:tab w:val="left" w:pos="0"/>
              </w:tabs>
              <w:ind w:left="0" w:right="141"/>
            </w:pPr>
          </w:p>
        </w:tc>
      </w:tr>
      <w:tr w:rsidR="00A67F95" w:rsidRPr="0050314B" w:rsidTr="00D8092B">
        <w:trPr>
          <w:trHeight w:val="2775"/>
        </w:trPr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B31321" w:rsidRDefault="00A67F95" w:rsidP="00A67F95">
            <w:r w:rsidRPr="00EB70F2">
              <w:t xml:space="preserve">Требования к </w:t>
            </w:r>
            <w:proofErr w:type="gramStart"/>
            <w:r w:rsidRPr="00EB70F2">
              <w:t>электро-оборудованию</w:t>
            </w:r>
            <w:proofErr w:type="gramEnd"/>
            <w:r w:rsidRPr="00EB70F2">
              <w:t xml:space="preserve"> и аппаратуре управления (кнопки управления насосами, вентиляторами, рабочим, аварийным и наружным освещением)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>
              <w:t>5.5.1 Конструктивное исполнение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A77E77" w:rsidRDefault="00A67F95" w:rsidP="00AF666B">
            <w:pPr>
              <w:tabs>
                <w:tab w:val="left" w:pos="377"/>
                <w:tab w:val="left" w:pos="712"/>
              </w:tabs>
              <w:ind w:right="-57" w:firstLine="28"/>
              <w:jc w:val="both"/>
            </w:pPr>
            <w:r w:rsidRPr="00A77E77">
              <w:t>1. Все электрооборудование блочно-комплектных устройств: системы внутреннего освещения и электроотопления, цепи питания и управления, системы внутреннего заземления и уравнивания потенциалов и т.д. разрабатываются, монтируются и поставляются изготовителями блочно-комплектных устройств.</w:t>
            </w:r>
          </w:p>
          <w:p w:rsidR="00A67F95" w:rsidRPr="00A77E77" w:rsidRDefault="00AF666B" w:rsidP="00AD30AE">
            <w:pPr>
              <w:tabs>
                <w:tab w:val="left" w:pos="377"/>
                <w:tab w:val="left" w:pos="712"/>
              </w:tabs>
              <w:ind w:right="-57" w:firstLine="28"/>
              <w:jc w:val="both"/>
            </w:pPr>
            <w:r>
              <w:t>2</w:t>
            </w:r>
            <w:r w:rsidR="00303799">
              <w:t>. </w:t>
            </w:r>
            <w:r w:rsidRPr="00303799">
              <w:t>Общепромышленное</w:t>
            </w:r>
            <w:r w:rsidR="00AD30AE">
              <w:t>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>
              <w:t xml:space="preserve">5.5.2 </w:t>
            </w:r>
            <w:r w:rsidRPr="000B00ED">
              <w:t>Степень защиты от внешнего воздействия</w:t>
            </w:r>
            <w:r>
              <w:t xml:space="preserve"> </w:t>
            </w:r>
            <w:r w:rsidRPr="000B00ED">
              <w:t>по ГОСТ 14254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B31321" w:rsidRDefault="00A67F95" w:rsidP="00F46E16">
            <w:pPr>
              <w:jc w:val="center"/>
            </w:pPr>
            <w:r>
              <w:t>Не менее IP</w:t>
            </w:r>
            <w:r w:rsidR="00F46E16">
              <w:t>67</w:t>
            </w:r>
          </w:p>
        </w:tc>
      </w:tr>
      <w:tr w:rsidR="00A67F95" w:rsidRPr="0050314B" w:rsidTr="00D8092B">
        <w:trPr>
          <w:trHeight w:val="977"/>
        </w:trPr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Default="00A67F95" w:rsidP="00A67F95">
            <w:r>
              <w:t>5</w:t>
            </w:r>
            <w:r w:rsidRPr="000B00ED">
              <w:t>.5.</w:t>
            </w:r>
            <w:r>
              <w:t xml:space="preserve">3 Расположение аппаратуры </w:t>
            </w:r>
            <w:r w:rsidRPr="000B00ED">
              <w:t>управления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027EE8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>
              <w:t xml:space="preserve">1. </w:t>
            </w:r>
            <w:r w:rsidRPr="00027EE8">
              <w:t>Внутри БКНС: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027EE8">
              <w:t>1.1. Кнопка рабочего освещения.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>
              <w:t>1.2.</w:t>
            </w:r>
            <w:r w:rsidRPr="00027EE8">
              <w:t>Кнопка для включения электроотопления.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>
              <w:t>1.3.</w:t>
            </w:r>
            <w:r w:rsidRPr="00027EE8">
              <w:t>Кнопка включения/отключения основных насосных агрегатов.</w:t>
            </w:r>
          </w:p>
          <w:p w:rsidR="00A67F95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>
              <w:t>1.4</w:t>
            </w:r>
            <w:r w:rsidRPr="00027EE8">
              <w:t>. Кнопка аварийного останова основных насосных агрегатов.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  <w:tab w:val="left" w:pos="1965"/>
              </w:tabs>
              <w:ind w:right="-57"/>
            </w:pPr>
            <w:r w:rsidRPr="00027EE8">
              <w:t>2. Снаружи БКНС: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  <w:tab w:val="left" w:pos="1965"/>
              </w:tabs>
              <w:ind w:right="-57"/>
            </w:pPr>
            <w:r w:rsidRPr="00027EE8">
              <w:t>2.1. Кнопка освещения над входом на стене в каждый блок здания</w:t>
            </w:r>
          </w:p>
          <w:p w:rsidR="00A67F95" w:rsidRPr="00027EE8" w:rsidRDefault="00A67F95" w:rsidP="00A67F95">
            <w:pPr>
              <w:tabs>
                <w:tab w:val="left" w:pos="377"/>
                <w:tab w:val="left" w:pos="712"/>
                <w:tab w:val="left" w:pos="1965"/>
              </w:tabs>
              <w:ind w:right="-57"/>
            </w:pPr>
            <w:r w:rsidRPr="00027EE8">
              <w:t>2.2. Кнопка вентиляции над входом на стене в каждый блок здания</w:t>
            </w:r>
          </w:p>
          <w:p w:rsidR="00A67F95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027EE8">
              <w:t>2.3. Кнопки аварийной остановки насосных агрегатов перед входными дверьми</w:t>
            </w:r>
          </w:p>
        </w:tc>
      </w:tr>
      <w:tr w:rsidR="00A67F95" w:rsidRPr="0050314B" w:rsidTr="00D8092B">
        <w:trPr>
          <w:trHeight w:val="977"/>
        </w:trPr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0B00ED" w:rsidRDefault="00A67F95" w:rsidP="00A67F95">
            <w:r>
              <w:t>5</w:t>
            </w:r>
            <w:r w:rsidRPr="000B00ED">
              <w:t>.5.</w:t>
            </w:r>
            <w:r>
              <w:t>4</w:t>
            </w:r>
            <w:r w:rsidRPr="000B00ED">
              <w:t>.</w:t>
            </w:r>
            <w:r>
              <w:t xml:space="preserve"> Дополнительные требования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894091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894091">
              <w:t xml:space="preserve">1. Предусмотреть отключение </w:t>
            </w:r>
            <w:r w:rsidR="00D96851" w:rsidRPr="00894091">
              <w:t>электро</w:t>
            </w:r>
            <w:r w:rsidR="00D96851">
              <w:t>снабжения</w:t>
            </w:r>
            <w:r w:rsidR="00D96851" w:rsidRPr="00894091">
              <w:t xml:space="preserve"> </w:t>
            </w:r>
            <w:r w:rsidRPr="00894091">
              <w:t xml:space="preserve">при пожаре </w:t>
            </w:r>
          </w:p>
          <w:p w:rsidR="00A67F95" w:rsidRPr="00894091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894091">
              <w:t>2. Выполнить монтаж осветительной сети в соответствии требованиям ПУЭ и ГОСТ Р 50462. Предусмотреть установку устройств защитного отключения (УЗО) для защиты групповых линий, питающих штепсельные розетки:</w:t>
            </w:r>
          </w:p>
          <w:p w:rsidR="00A67F95" w:rsidRPr="00894091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894091">
              <w:t>- для переносных электрических приборов</w:t>
            </w:r>
          </w:p>
          <w:p w:rsidR="00A67F95" w:rsidRPr="00346A4B" w:rsidRDefault="00A67F95" w:rsidP="00A67F95">
            <w:pPr>
              <w:ind w:right="-57"/>
            </w:pPr>
            <w:r w:rsidRPr="00894091">
              <w:t>3. Установить около кнопок управления таблички с надписями, указывающими операции, для которых они предназначены</w:t>
            </w:r>
          </w:p>
        </w:tc>
      </w:tr>
      <w:tr w:rsidR="00A67F95" w:rsidRPr="0050314B" w:rsidTr="00D8092B">
        <w:trPr>
          <w:trHeight w:val="977"/>
        </w:trPr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Default="00A67F95" w:rsidP="00A67F95">
            <w:r w:rsidRPr="003D19AB">
              <w:t>5.5.</w:t>
            </w:r>
            <w:r>
              <w:t>5</w:t>
            </w:r>
            <w:r w:rsidRPr="003D19AB">
              <w:t>. Требования к аппаратуре управления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Default="00A67F95" w:rsidP="00A67F95">
            <w:pPr>
              <w:tabs>
                <w:tab w:val="left" w:pos="377"/>
                <w:tab w:val="left" w:pos="712"/>
              </w:tabs>
              <w:ind w:right="-57"/>
            </w:pPr>
            <w:r w:rsidRPr="003D19AB">
              <w:t>Около кнопок управления вентиляторами и насосами установить табличку с надписью, указывающей операции, для которых они предназначены в соответствии с п.2.2.14. Правил технической эксплуатации электроустановок потребителей, утвержденных приказом Минэнерго РФ от 13.01.2003 № 6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B31321" w:rsidRDefault="00A67F95" w:rsidP="00A67F95">
            <w:r w:rsidRPr="00104D30">
              <w:t>Клеммные коробки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F6459F" w:rsidRDefault="00A67F95" w:rsidP="00A67F95">
            <w:r w:rsidRPr="00F6459F">
              <w:t>5.6.1 Расположение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F6459F" w:rsidRDefault="00A67F95" w:rsidP="00A67F95">
            <w:r w:rsidRPr="00F6459F">
              <w:t>На наружной стене блок-бокса насосной; на высоте, удобной для обслуживания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104D30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F6459F" w:rsidRDefault="00A67F95" w:rsidP="00A67F95">
            <w:r w:rsidRPr="00F6459F">
              <w:t>5.6.2 Количество вводных отверстий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F6459F" w:rsidRDefault="00A67F95" w:rsidP="00A67F95">
            <w:r w:rsidRPr="00F6459F">
              <w:t>С учетом подводимых силовых и контрольных кабелей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104D30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F6459F" w:rsidRDefault="00A67F95" w:rsidP="00A67F95">
            <w:r w:rsidRPr="00F6459F">
              <w:t>5.6.3 Требования к распределительным сетям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F6459F" w:rsidRDefault="00A67F95" w:rsidP="00A67F95">
            <w:r w:rsidRPr="00F6459F">
              <w:t>Распределительные сети от клеммных коробок до электропотребителей и аппаратов управления выполняются заводом-изготовителем в границах НС.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5B2ED4" w:rsidRDefault="00A67F95" w:rsidP="00A67F95">
            <w:r w:rsidRPr="005B2ED4">
              <w:t>Кабельные сети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5B2ED4" w:rsidRDefault="00A67F95" w:rsidP="00A67F95">
            <w:pPr>
              <w:rPr>
                <w:highlight w:val="yellow"/>
              </w:rPr>
            </w:pPr>
            <w:r w:rsidRPr="005B2ED4">
              <w:t>5.7.1 Кабельные конструкции для прокладки кабелей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5B2ED4" w:rsidRDefault="00A67F95" w:rsidP="00A67F95">
            <w:pPr>
              <w:rPr>
                <w:highlight w:val="yellow"/>
              </w:rPr>
            </w:pPr>
            <w:r w:rsidRPr="005B2ED4">
              <w:t>На уровне не менее +2.00 м от нулевой отметки  пола для прокладки силовых кабелей, кабелей освещения, управления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B2ED4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5B2ED4" w:rsidRDefault="00A67F95" w:rsidP="00A67F95">
            <w:pPr>
              <w:tabs>
                <w:tab w:val="left" w:pos="1965"/>
              </w:tabs>
            </w:pPr>
            <w:r w:rsidRPr="005B2ED4">
              <w:t>5.7.2 Жилы и изоляция кабелей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5B2ED4" w:rsidRDefault="00A67F95" w:rsidP="00A67F95">
            <w:pPr>
              <w:tabs>
                <w:tab w:val="left" w:pos="1965"/>
              </w:tabs>
              <w:spacing w:before="60"/>
            </w:pPr>
            <w:r w:rsidRPr="005B2ED4">
              <w:t>1. Материал жил всех кабелей – медь.</w:t>
            </w:r>
          </w:p>
          <w:p w:rsidR="00A67F95" w:rsidRPr="005B2ED4" w:rsidRDefault="00A67F95" w:rsidP="00A67F95">
            <w:pPr>
              <w:tabs>
                <w:tab w:val="left" w:pos="1965"/>
              </w:tabs>
            </w:pPr>
            <w:r w:rsidRPr="005B2ED4">
              <w:t xml:space="preserve">2. Материал изоляции и оболочки всех кабелей – поливинилхлорид. Материал должен быть </w:t>
            </w:r>
            <w:proofErr w:type="gramStart"/>
            <w:r w:rsidRPr="005B2ED4">
              <w:t>с</w:t>
            </w:r>
            <w:proofErr w:type="gramEnd"/>
            <w:r w:rsidRPr="005B2ED4">
              <w:t xml:space="preserve"> </w:t>
            </w:r>
            <w:proofErr w:type="gramStart"/>
            <w:r w:rsidRPr="005B2ED4">
              <w:t>низким</w:t>
            </w:r>
            <w:proofErr w:type="gramEnd"/>
            <w:r w:rsidRPr="005B2ED4">
              <w:t xml:space="preserve"> дымо и газовыделением, не распространяющим  горение должен соответствовать условиям эксплуатации (низкие температуры).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B2ED4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5B2ED4" w:rsidRDefault="00A67F95" w:rsidP="00A67F95">
            <w:r w:rsidRPr="005B2ED4">
              <w:t>5.7.3 Требования к кабельным вводам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5B2ED4" w:rsidRDefault="00A67F95" w:rsidP="00A67F95">
            <w:pPr>
              <w:tabs>
                <w:tab w:val="left" w:pos="1965"/>
              </w:tabs>
              <w:spacing w:before="60"/>
            </w:pPr>
            <w:r w:rsidRPr="005B2ED4">
              <w:t>Кабельные вводы выполнить с уплотнениями (при проходе кабелей через стены блоков унифицировать кабельные вводы согласно требованиям п.2.19 ВНТП 01/87/04-84);</w:t>
            </w:r>
          </w:p>
          <w:p w:rsidR="00A67F95" w:rsidRPr="005B2ED4" w:rsidRDefault="00A67F95" w:rsidP="00A67F95">
            <w:r w:rsidRPr="005B2ED4">
              <w:t>В унифицированных кабельных вводах не используемые каналы должны быть закрыты заглушками.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104D30" w:rsidRDefault="00A67F95" w:rsidP="00A67F95">
            <w:r w:rsidRPr="00104D30">
              <w:t>Электроосвещение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5B2ED4" w:rsidRDefault="00A67F95" w:rsidP="00A67F95">
            <w:r>
              <w:t>5</w:t>
            </w:r>
            <w:r w:rsidRPr="00104D30">
              <w:t>.8.1 Типы электроосвещения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5B2ED4" w:rsidRDefault="00A67F95" w:rsidP="00A67F95">
            <w:pPr>
              <w:tabs>
                <w:tab w:val="left" w:pos="1965"/>
              </w:tabs>
            </w:pPr>
            <w:r w:rsidRPr="00104D30">
              <w:t>Рабочее (внутри здания), аварийное (с автономным питанием), наружное (над входами)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104D30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104D30" w:rsidRDefault="00A67F95" w:rsidP="00A67F95">
            <w:r>
              <w:t>5.</w:t>
            </w:r>
            <w:r w:rsidRPr="00104D30">
              <w:t>8.2 Исполнение светильников и тип применяемых ламп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D30AE" w:rsidRDefault="00AD30AE" w:rsidP="00AD30AE">
            <w:r>
              <w:t>В машинном зале и аппаратурном блоке общепромышленного исполнения, со светодиодными лампами.</w:t>
            </w:r>
          </w:p>
          <w:p w:rsidR="00A67F95" w:rsidRPr="00104D30" w:rsidRDefault="00AD30AE" w:rsidP="00AD30AE">
            <w:r>
              <w:t>Наружное – IP 67, со светодиодными лампами.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104D30" w:rsidRDefault="00A67F95" w:rsidP="00A67F95">
            <w:r>
              <w:t>5</w:t>
            </w:r>
            <w:r w:rsidRPr="00104D30">
              <w:t>.8.3 Требования к освещенности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7E0B2A" w:rsidRDefault="00A67F95" w:rsidP="00A67F95">
            <w:r>
              <w:t>Согласно СП 52.13330, но не менее 1</w:t>
            </w:r>
            <w:r w:rsidRPr="00104D30">
              <w:t xml:space="preserve">00 </w:t>
            </w:r>
            <w:proofErr w:type="spellStart"/>
            <w:r w:rsidRPr="00104D30">
              <w:t>лк</w:t>
            </w:r>
            <w:proofErr w:type="spellEnd"/>
            <w:r w:rsidRPr="00104D30">
              <w:t xml:space="preserve"> 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F35C5E" w:rsidRDefault="00A67F95" w:rsidP="00A67F95">
            <w:r w:rsidRPr="00F35C5E">
              <w:t>Защитные меры техники безопасности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104D30" w:rsidRDefault="00A67F95" w:rsidP="00A67F95">
            <w:r>
              <w:t>5</w:t>
            </w:r>
            <w:r w:rsidRPr="00F35C5E">
              <w:t>.9.1 Принять следующие защитные меры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Default="00A67F95" w:rsidP="00CC40E5">
            <w:pPr>
              <w:numPr>
                <w:ilvl w:val="0"/>
                <w:numId w:val="20"/>
              </w:numPr>
              <w:tabs>
                <w:tab w:val="left" w:pos="288"/>
              </w:tabs>
              <w:ind w:left="43" w:firstLine="32"/>
            </w:pPr>
            <w:r w:rsidRPr="00F35C5E">
              <w:t>Применять защитное заземление.</w:t>
            </w:r>
          </w:p>
          <w:p w:rsidR="00A67F95" w:rsidRPr="00104D30" w:rsidRDefault="00A67F95" w:rsidP="00CC40E5">
            <w:pPr>
              <w:numPr>
                <w:ilvl w:val="0"/>
                <w:numId w:val="20"/>
              </w:numPr>
              <w:tabs>
                <w:tab w:val="left" w:pos="291"/>
              </w:tabs>
              <w:ind w:left="43" w:firstLine="32"/>
            </w:pPr>
            <w:r w:rsidRPr="00F35C5E">
              <w:t>Выполнить систему уравнивания потенциалов.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F35C5E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F35C5E" w:rsidRDefault="00A67F95" w:rsidP="00A67F95">
            <w:r>
              <w:t>5</w:t>
            </w:r>
            <w:r w:rsidRPr="00F35C5E">
              <w:t xml:space="preserve">.9.2 Защита персонала и оборудования от </w:t>
            </w:r>
            <w:r w:rsidRPr="00F35C5E">
              <w:lastRenderedPageBreak/>
              <w:t xml:space="preserve">воздействия токов короткого замыкания, разрядов молнии, статического электричества 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F35C5E" w:rsidRDefault="00A67F95" w:rsidP="00CC40E5">
            <w:pPr>
              <w:numPr>
                <w:ilvl w:val="0"/>
                <w:numId w:val="21"/>
              </w:numPr>
              <w:tabs>
                <w:tab w:val="left" w:pos="278"/>
              </w:tabs>
              <w:ind w:left="45" w:firstLine="34"/>
            </w:pPr>
            <w:r w:rsidRPr="00F35C5E">
              <w:lastRenderedPageBreak/>
              <w:t>Применять автоматическое выключатели со временем отключения не более 0,2с (п. 1.7.79 ПУЭ издание 7).</w:t>
            </w:r>
          </w:p>
          <w:p w:rsidR="00A67F95" w:rsidRPr="00F35C5E" w:rsidRDefault="00A67F95" w:rsidP="006B42BA">
            <w:pPr>
              <w:numPr>
                <w:ilvl w:val="0"/>
                <w:numId w:val="21"/>
              </w:numPr>
              <w:tabs>
                <w:tab w:val="left" w:pos="264"/>
              </w:tabs>
              <w:ind w:left="45" w:firstLine="34"/>
            </w:pPr>
            <w:r w:rsidRPr="00F35C5E">
              <w:lastRenderedPageBreak/>
              <w:t>Предусмотреть установку устройства защиты от перенапряжения на входе вводного щита.</w:t>
            </w:r>
          </w:p>
          <w:p w:rsidR="00A67F95" w:rsidRDefault="00A67F95" w:rsidP="006B42BA">
            <w:pPr>
              <w:numPr>
                <w:ilvl w:val="0"/>
                <w:numId w:val="21"/>
              </w:numPr>
              <w:tabs>
                <w:tab w:val="left" w:pos="264"/>
              </w:tabs>
              <w:ind w:left="43" w:firstLine="32"/>
            </w:pPr>
            <w:r w:rsidRPr="00F35C5E">
              <w:t>Обеспечить непрерывную и надежную электрическая связь между металлической кровлей всеми металлическими конструкциями здания.</w:t>
            </w:r>
          </w:p>
          <w:p w:rsidR="00A67F95" w:rsidRPr="00B31321" w:rsidRDefault="00A67F95" w:rsidP="006B42BA">
            <w:pPr>
              <w:numPr>
                <w:ilvl w:val="0"/>
                <w:numId w:val="21"/>
              </w:numPr>
              <w:tabs>
                <w:tab w:val="left" w:pos="264"/>
              </w:tabs>
              <w:ind w:left="43" w:firstLine="32"/>
            </w:pPr>
            <w:r w:rsidRPr="00F35C5E">
              <w:t>Предусмотреть молниезащиту взрывоопасных зон над верхним обрезом выходных вентиляционных труб.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ind w:left="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F35C5E" w:rsidRDefault="00A67F95" w:rsidP="00A67F95">
            <w:r>
              <w:t>5</w:t>
            </w:r>
            <w:r w:rsidRPr="00F35C5E">
              <w:t>.9.3 Заземление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F35C5E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79" w:hanging="34"/>
              <w:jc w:val="both"/>
            </w:pPr>
            <w:r w:rsidRPr="00F35C5E">
              <w:t>Предусмотреть заземление оборудования в соответствии с требованиями ПУЭ (гл. 1.7 издание 7), ГОСТ 12.1.030.</w:t>
            </w:r>
          </w:p>
          <w:p w:rsidR="00A67F95" w:rsidRPr="00F35C5E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43" w:firstLine="32"/>
              <w:jc w:val="both"/>
            </w:pPr>
            <w:r w:rsidRPr="00F35C5E">
              <w:t>Предусмотреть болты заземления в двух точках снаружи здания, для подключения к наружному контуру заземления.</w:t>
            </w:r>
          </w:p>
          <w:p w:rsidR="00A67F95" w:rsidRPr="00F35C5E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43" w:firstLine="32"/>
              <w:jc w:val="both"/>
            </w:pPr>
            <w:r w:rsidRPr="00F35C5E">
              <w:t>Система заземления в сети низкого напряжения TN-S;</w:t>
            </w:r>
          </w:p>
          <w:p w:rsidR="00A67F95" w:rsidRPr="00F35C5E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43" w:firstLine="32"/>
              <w:jc w:val="both"/>
            </w:pPr>
            <w:r w:rsidRPr="00F35C5E">
              <w:t>Корпуса насосов, трубопроводы должны быть заземлены независимо от заземления электродвигателей, находящихся на одной раме с насосами.</w:t>
            </w:r>
          </w:p>
          <w:p w:rsidR="00A67F95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43" w:firstLine="32"/>
              <w:jc w:val="both"/>
            </w:pPr>
            <w:r w:rsidRPr="00F35C5E">
              <w:t>По периметру внутри здания на высоте 300 мм от уровня пола проложить проводник системы уравнивания потенциалов из стальной полосы 4х40 мм.</w:t>
            </w:r>
          </w:p>
          <w:p w:rsidR="00A67F95" w:rsidRPr="00B31321" w:rsidRDefault="00A67F95" w:rsidP="001F74A0">
            <w:pPr>
              <w:numPr>
                <w:ilvl w:val="0"/>
                <w:numId w:val="22"/>
              </w:numPr>
              <w:tabs>
                <w:tab w:val="left" w:pos="291"/>
              </w:tabs>
              <w:ind w:left="43" w:firstLine="32"/>
              <w:jc w:val="both"/>
            </w:pPr>
            <w:r w:rsidRPr="00F35C5E">
              <w:t>Предусмотреть защиту здания от вторичных проявлений молний и защиту от заноса высокого потенциала по подземным, внешним наземным (надземным) коммуникациям.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>ТРЕБОВАНИЯ К СИСТЕМЕ АВТОМАТИЗАЦИИ</w:t>
            </w:r>
            <w:r w:rsidRPr="00503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БКНС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DA1184" w:rsidRDefault="00A67F95" w:rsidP="00A67F95">
            <w:r w:rsidRPr="00DA1184">
              <w:t>Общие требования к системе автоматизации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DA1184" w:rsidRDefault="00A67F95" w:rsidP="001F74A0">
            <w:pPr>
              <w:pStyle w:val="af"/>
              <w:numPr>
                <w:ilvl w:val="0"/>
                <w:numId w:val="49"/>
              </w:numPr>
              <w:tabs>
                <w:tab w:val="left" w:pos="249"/>
                <w:tab w:val="left" w:pos="1965"/>
              </w:tabs>
              <w:ind w:left="0" w:firstLine="0"/>
              <w:jc w:val="both"/>
            </w:pPr>
            <w:r w:rsidRPr="00DA1184">
              <w:t>Приборы и средства автоматизации должны обеспечивать:</w:t>
            </w:r>
          </w:p>
          <w:p w:rsidR="00A67F95" w:rsidRPr="00DA1184" w:rsidRDefault="00A67F95" w:rsidP="001F74A0">
            <w:pPr>
              <w:tabs>
                <w:tab w:val="left" w:pos="249"/>
                <w:tab w:val="left" w:pos="539"/>
                <w:tab w:val="left" w:pos="1965"/>
              </w:tabs>
              <w:jc w:val="both"/>
            </w:pPr>
            <w:r w:rsidRPr="00DA1184">
              <w:t>безопасность работы при эксплуатации по правилам и нормам, действующим на территории РФ;</w:t>
            </w:r>
          </w:p>
          <w:p w:rsidR="00A67F95" w:rsidRPr="00DA1184" w:rsidRDefault="00A67F95" w:rsidP="001F74A0">
            <w:pPr>
              <w:tabs>
                <w:tab w:val="left" w:pos="249"/>
                <w:tab w:val="left" w:pos="539"/>
                <w:tab w:val="left" w:pos="1965"/>
              </w:tabs>
              <w:jc w:val="both"/>
            </w:pPr>
            <w:r w:rsidRPr="00DA1184">
              <w:t>работоспособность в климатических условиях региона размещения согласно настоящ</w:t>
            </w:r>
            <w:r>
              <w:t>ему</w:t>
            </w:r>
            <w:r w:rsidRPr="00DA1184">
              <w:t xml:space="preserve"> </w:t>
            </w:r>
            <w:r>
              <w:t>ОЛ</w:t>
            </w:r>
            <w:r w:rsidRPr="00DA1184">
              <w:t>.</w:t>
            </w:r>
          </w:p>
          <w:p w:rsidR="00A67F95" w:rsidRPr="00DA1184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 w:rsidRPr="00DA1184">
              <w:t>2. Система автоматизации должна быть обеспечена необходимым резервом технических средств для бесперебойной работы в гарантийный пери</w:t>
            </w:r>
            <w:r>
              <w:t>од.</w:t>
            </w:r>
          </w:p>
          <w:p w:rsidR="00A67F95" w:rsidRPr="00DA1184" w:rsidRDefault="00AD30AE" w:rsidP="001F74A0">
            <w:pPr>
              <w:tabs>
                <w:tab w:val="left" w:pos="249"/>
                <w:tab w:val="left" w:pos="1965"/>
              </w:tabs>
              <w:jc w:val="both"/>
            </w:pPr>
            <w:r>
              <w:t xml:space="preserve">3. Средства </w:t>
            </w:r>
            <w:r w:rsidR="00A67F95" w:rsidRPr="00DA1184">
              <w:t>измерени</w:t>
            </w:r>
            <w:r w:rsidR="00522176">
              <w:t>й</w:t>
            </w:r>
            <w:r w:rsidR="00A67F95" w:rsidRPr="00DA1184">
              <w:t>, входящие в состав поставки, должны иметь свидетельства о поверке/калибровке со сроком окончания действия не менее 2/3 межповерочного ин</w:t>
            </w:r>
            <w:r w:rsidR="00A67F95">
              <w:t>тервала на дату отгрузки с завода-изготовителя.</w:t>
            </w:r>
          </w:p>
          <w:p w:rsidR="00A67F95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 w:rsidRPr="00DA1184">
              <w:t xml:space="preserve">4. Контроллерное оборудование </w:t>
            </w:r>
            <w:r>
              <w:t>поставляется комплектно с блоком (ЛСУ) и размещается в аппаратурном блоке.</w:t>
            </w:r>
          </w:p>
          <w:p w:rsidR="00A67F95" w:rsidRPr="00DA1184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>
              <w:t xml:space="preserve">5. </w:t>
            </w:r>
            <w:r w:rsidRPr="00985BDE">
              <w:t>Контроллерное оборудование и шкафы вторичных приборов должны быть обеспечены источниками бесперебойного питания с функцией байпаса.</w:t>
            </w:r>
          </w:p>
          <w:p w:rsidR="00A67F95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>
              <w:lastRenderedPageBreak/>
              <w:t>6</w:t>
            </w:r>
            <w:r w:rsidRPr="00DA1184">
              <w:t>. В машинном зале НС предусмотреть пульт местного управления и световой сигнализацией работы основных и подпорных насосных агрегатов.</w:t>
            </w:r>
          </w:p>
          <w:p w:rsidR="00A67F95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>
              <w:t xml:space="preserve">7. </w:t>
            </w:r>
            <w:r w:rsidRPr="007A6EE6">
              <w:t xml:space="preserve">Для станций управления </w:t>
            </w:r>
            <w:r>
              <w:t>ЛСУ</w:t>
            </w:r>
            <w:r w:rsidRPr="007A6EE6">
              <w:t xml:space="preserve"> БКНС предусмотреть в комплекте поставки программное обеспечение с соответствующей лицензией, </w:t>
            </w:r>
            <w:r w:rsidR="00D96851">
              <w:t xml:space="preserve">панель отображения параметров на мнемосхеме с функцией управления, </w:t>
            </w:r>
            <w:r w:rsidRPr="007A6EE6">
              <w:t xml:space="preserve">техническую документацию на контроллерное оборудование, руководство для оператора и инженера АСУ. Предусмотреть передачу на верхний уровень </w:t>
            </w:r>
            <w:r>
              <w:t xml:space="preserve">по </w:t>
            </w:r>
            <w:r>
              <w:rPr>
                <w:lang w:val="en-US"/>
              </w:rPr>
              <w:t>RS</w:t>
            </w:r>
            <w:r w:rsidRPr="007A6EE6">
              <w:t xml:space="preserve">-485 </w:t>
            </w:r>
            <w:r>
              <w:t xml:space="preserve">протокол </w:t>
            </w:r>
            <w:r>
              <w:rPr>
                <w:lang w:val="en-US"/>
              </w:rPr>
              <w:t>Modbus</w:t>
            </w:r>
            <w:r w:rsidRPr="007A6EE6">
              <w:t xml:space="preserve"> </w:t>
            </w:r>
            <w:r>
              <w:rPr>
                <w:lang w:val="en-US"/>
              </w:rPr>
              <w:t>RTU</w:t>
            </w:r>
            <w:r w:rsidRPr="007A6EE6">
              <w:t xml:space="preserve"> всей необходимой технологической информации с БКНС, при этом должны быть обеспечены интеграция и аппаратное соединение контроллера АСУ технологического объекта и контроллера </w:t>
            </w:r>
            <w:r>
              <w:t>ЛСУ</w:t>
            </w:r>
            <w:r w:rsidRPr="007A6EE6">
              <w:t xml:space="preserve"> БКНС. Структура данных протокола обмена между контролл</w:t>
            </w:r>
            <w:r>
              <w:t>ерами должна быть согласована с Заказчиком</w:t>
            </w:r>
            <w:r w:rsidRPr="007A6EE6">
              <w:t>.</w:t>
            </w:r>
          </w:p>
          <w:p w:rsidR="00A67F95" w:rsidRPr="00AD30AE" w:rsidRDefault="00A67F95" w:rsidP="001F74A0">
            <w:pPr>
              <w:tabs>
                <w:tab w:val="left" w:pos="249"/>
                <w:tab w:val="left" w:pos="1965"/>
              </w:tabs>
              <w:jc w:val="both"/>
            </w:pPr>
            <w:r>
              <w:t>8.</w:t>
            </w:r>
            <w:r w:rsidRPr="007A6EE6">
              <w:t xml:space="preserve"> </w:t>
            </w:r>
            <w:r>
              <w:t>ЛСУ</w:t>
            </w:r>
            <w:r w:rsidRPr="007A6EE6">
              <w:t xml:space="preserve"> БКНС должна относиться к ряду стандартно-поддерживаемых устройств с отображением всех вышеперечисленных параметров и управлений на АРМ оператора технологического объекта.  </w:t>
            </w:r>
            <w:r>
              <w:t xml:space="preserve">Тип </w:t>
            </w:r>
            <w:r w:rsidRPr="007A6EE6">
              <w:t xml:space="preserve">ПЛК согласовать с Заказчиком </w:t>
            </w:r>
            <w:r>
              <w:t>до начала производства работ.</w:t>
            </w:r>
            <w:r w:rsidRPr="007A6EE6">
              <w:t xml:space="preserve"> Структура данных протокола обмена между контроллерами должна быть согласована с </w:t>
            </w:r>
            <w:r>
              <w:t>Заказчиком</w:t>
            </w:r>
            <w:r w:rsidRPr="007A6EE6">
              <w:t>.</w:t>
            </w:r>
            <w:r w:rsidR="00214FD3">
              <w:t xml:space="preserve"> </w:t>
            </w:r>
            <w:r w:rsidR="00214FD3" w:rsidRPr="00AD30AE">
              <w:t>В комплект докуме6тов включить карту регистров контроллера для интеграции ЛСУ БКНС в АСУТП.</w:t>
            </w:r>
          </w:p>
          <w:p w:rsidR="00D96851" w:rsidRPr="00DA1184" w:rsidRDefault="00D96851" w:rsidP="00D96851">
            <w:pPr>
              <w:tabs>
                <w:tab w:val="left" w:pos="249"/>
                <w:tab w:val="left" w:pos="1965"/>
              </w:tabs>
              <w:jc w:val="both"/>
            </w:pPr>
            <w:r>
              <w:t>9. Для обеспечения безопасности процесса предусмотреть систему идентификации пользователей ЛСУ с определением полномочий для каждого уровня доступа.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:rsidR="00A67F95" w:rsidRPr="00B31321" w:rsidRDefault="00A67F95" w:rsidP="0045231B">
            <w:pPr>
              <w:tabs>
                <w:tab w:val="left" w:pos="1965"/>
              </w:tabs>
            </w:pPr>
            <w:r w:rsidRPr="00985BDE">
              <w:t>Система автоматического управления основными насосными агрегатами должна быть построена на базе промышленных контролеров</w:t>
            </w:r>
            <w:r>
              <w:t xml:space="preserve"> </w:t>
            </w:r>
            <w:r w:rsidRPr="00985BDE">
              <w:t xml:space="preserve">и возможностью интеграции в </w:t>
            </w:r>
            <w:r w:rsidRPr="0045231B">
              <w:t xml:space="preserve">существующую АСУ ТП, применить </w:t>
            </w:r>
            <w:r w:rsidR="0045231B" w:rsidRPr="0045231B">
              <w:t>единый</w:t>
            </w:r>
            <w:r w:rsidRPr="0045231B">
              <w:t xml:space="preserve"> контролер для каждого насосного агрегата</w:t>
            </w:r>
            <w:r w:rsidRPr="00985BDE">
              <w:t>, обеспечивать измерение, сигнализацию, защиту и контроль следующих параметров (местное / дистанционное)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shd w:val="clear" w:color="auto" w:fill="auto"/>
            <w:vAlign w:val="center"/>
          </w:tcPr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Измерение / Сигнализация/</w:t>
            </w:r>
          </w:p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Контроль/Учет/Защита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Местное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Дистанционное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Измерение / Сигнализация/</w:t>
            </w:r>
          </w:p>
          <w:p w:rsidR="00A67F95" w:rsidRPr="009216D1" w:rsidRDefault="00A67F95" w:rsidP="00A67F95">
            <w:pPr>
              <w:tabs>
                <w:tab w:val="left" w:pos="1965"/>
              </w:tabs>
              <w:jc w:val="center"/>
            </w:pPr>
            <w:r w:rsidRPr="009216D1">
              <w:t>Контроль/Учет/Защита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Давление на приеме и выкиде каждого насосного агрегата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Измерение, сигнализация,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5pt;height:15pt" o:ole="">
                  <v:imagedata r:id="rId7" o:title=""/>
                </v:shape>
                <w:control r:id="rId8" w:name="CheckBox111" w:shapeid="_x0000_i1069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71" type="#_x0000_t75" style="width:15pt;height:15pt" o:ole="">
                  <v:imagedata r:id="rId7" o:title=""/>
                </v:shape>
                <w:control r:id="rId9" w:name="CheckBox210" w:shapeid="_x0000_i1071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Состояние насоса (вкл.- откл.)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Сигнализация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73" type="#_x0000_t75" style="width:15pt;height:15pt" o:ole="">
                  <v:imagedata r:id="rId7" o:title=""/>
                </v:shape>
                <w:control r:id="rId10" w:name="CheckBox2101" w:shapeid="_x0000_i1073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75" type="#_x0000_t75" style="width:15pt;height:15pt" o:ole="">
                  <v:imagedata r:id="rId7" o:title=""/>
                </v:shape>
                <w:control r:id="rId11" w:name="CheckBox41" w:shapeid="_x0000_i1075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Перепад давления на фильтрах НА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Измерение, сигнализация,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77" type="#_x0000_t75" style="width:15pt;height:15pt" o:ole="">
                  <v:imagedata r:id="rId7" o:title=""/>
                </v:shape>
                <w:control r:id="rId12" w:name="CheckBox6111" w:shapeid="_x0000_i1077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79" type="#_x0000_t75" style="width:15pt;height:15pt" o:ole="">
                  <v:imagedata r:id="rId7" o:title=""/>
                </v:shape>
                <w:control r:id="rId13" w:name="CheckBox613" w:shapeid="_x0000_i1079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Температура подшипников насосного агрегата и   электродвигателей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Измерение, сигнализация,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81" type="#_x0000_t75" style="width:15pt;height:15pt" o:ole="">
                  <v:imagedata r:id="rId7" o:title=""/>
                </v:shape>
                <w:control r:id="rId14" w:name="CheckBox2102" w:shapeid="_x0000_i1081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83" type="#_x0000_t75" style="width:15pt;height:15pt" o:ole="">
                  <v:imagedata r:id="rId7" o:title=""/>
                </v:shape>
                <w:control r:id="rId15" w:name="CheckBox283" w:shapeid="_x0000_i1083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Вибрация насоса и электродвигателя*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Сигнализация,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85" type="#_x0000_t75" style="width:15pt;height:15pt" o:ole="">
                  <v:imagedata r:id="rId7" o:title=""/>
                </v:shape>
                <w:control r:id="rId16" w:name="CheckBox2103" w:shapeid="_x0000_i1085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87" type="#_x0000_t75" style="width:15pt;height:15pt" o:ole="">
                  <v:imagedata r:id="rId7" o:title=""/>
                </v:shape>
                <w:control r:id="rId17" w:name="CheckBox2411" w:shapeid="_x0000_i1087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Контроль положения защитного кожуха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1E2166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Сигнализация</w:t>
            </w:r>
            <w:r>
              <w:t>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89" type="#_x0000_t75" style="width:15pt;height:15pt" o:ole="">
                  <v:imagedata r:id="rId7" o:title=""/>
                </v:shape>
                <w:control r:id="rId18" w:name="CheckBox2104" w:shapeid="_x0000_i1089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91" type="#_x0000_t75" style="width:15pt;height:15pt" o:ole="">
                  <v:imagedata r:id="rId7" o:title=""/>
                </v:shape>
                <w:control r:id="rId19" w:name="CheckBox62" w:shapeid="_x0000_i1091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 xml:space="preserve">Понижение </w:t>
            </w:r>
            <w:r w:rsidRPr="004A6A0F">
              <w:lastRenderedPageBreak/>
              <w:t>температуры воздуха в помещении ниже плюс 5 ˚С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lastRenderedPageBreak/>
              <w:t xml:space="preserve">Измерение, </w:t>
            </w:r>
            <w:r w:rsidRPr="004A6A0F">
              <w:lastRenderedPageBreak/>
              <w:t>сигнализация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lastRenderedPageBreak/>
              <w:object w:dxaOrig="225" w:dyaOrig="225">
                <v:shape id="_x0000_i1093" type="#_x0000_t75" style="width:15pt;height:15pt" o:ole="">
                  <v:imagedata r:id="rId7" o:title=""/>
                </v:shape>
                <w:control r:id="rId20" w:name="CheckBox2105" w:shapeid="_x0000_i1093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95" type="#_x0000_t75" style="width:15pt;height:15pt" o:ole="">
                  <v:imagedata r:id="rId7" o:title=""/>
                </v:shape>
                <w:control r:id="rId21" w:name="CheckBox3211" w:shapeid="_x0000_i1095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Пожар в насосной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Сигнализация, 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97" type="#_x0000_t75" style="width:15pt;height:15pt" o:ole="">
                  <v:imagedata r:id="rId7" o:title=""/>
                </v:shape>
                <w:control r:id="rId22" w:name="CheckBox2106" w:shapeid="_x0000_i1097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099" type="#_x0000_t75" style="width:15pt;height:15pt" o:ole="">
                  <v:imagedata r:id="rId7" o:title=""/>
                </v:shape>
                <w:control r:id="rId23" w:name="CheckBox58" w:shapeid="_x0000_i1099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Контроль несанкционированного входа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Сигнализация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01" type="#_x0000_t75" style="width:15pt;height:15pt" o:ole="">
                  <v:imagedata r:id="rId7" o:title=""/>
                </v:shape>
                <w:control r:id="rId24" w:name="CheckBox2107" w:shapeid="_x0000_i1101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03" type="#_x0000_t75" style="width:15pt;height:15pt" o:ole="">
                  <v:imagedata r:id="rId7" o:title=""/>
                </v:shape>
                <w:control r:id="rId25" w:name="CheckBox60" w:shapeid="_x0000_i1103"/>
              </w:objec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 w:rsidRPr="004A6A0F">
              <w:t>Управление вентиляторами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4A6A0F" w:rsidRDefault="00A67F95" w:rsidP="00A67F95">
            <w:pPr>
              <w:tabs>
                <w:tab w:val="left" w:pos="1965"/>
              </w:tabs>
              <w:jc w:val="center"/>
            </w:pPr>
            <w:r w:rsidRPr="004A6A0F">
              <w:t>Управление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05" type="#_x0000_t75" style="width:15pt;height:15pt" o:ole="">
                  <v:imagedata r:id="rId7" o:title=""/>
                </v:shape>
                <w:control r:id="rId26" w:name="CheckBox55" w:shapeid="_x0000_i1105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07" type="#_x0000_t75" style="width:15pt;height:15pt" o:ole="">
                  <v:imagedata r:id="rId7" o:title=""/>
                </v:shape>
                <w:control r:id="rId27" w:name="CheckBox56" w:shapeid="_x0000_i1107"/>
              </w:object>
            </w:r>
          </w:p>
        </w:tc>
      </w:tr>
      <w:tr w:rsidR="00A67F95" w:rsidRPr="0050314B" w:rsidTr="00D8092B">
        <w:trPr>
          <w:trHeight w:val="77"/>
        </w:trPr>
        <w:tc>
          <w:tcPr>
            <w:tcW w:w="851" w:type="dxa"/>
            <w:gridSpan w:val="3"/>
            <w:shd w:val="clear" w:color="auto" w:fill="auto"/>
          </w:tcPr>
          <w:p w:rsidR="00A67F95" w:rsidRPr="004A6A0F" w:rsidRDefault="00A67F95" w:rsidP="00A033B7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4A6A0F" w:rsidRDefault="00A67F95" w:rsidP="00A67F95">
            <w:r>
              <w:t>Сигнализация сухого хода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A67F95" w:rsidRPr="00214FD3" w:rsidRDefault="00A67F95" w:rsidP="00A67F95">
            <w:pPr>
              <w:tabs>
                <w:tab w:val="left" w:pos="1965"/>
              </w:tabs>
              <w:jc w:val="center"/>
              <w:rPr>
                <w:color w:val="FF0000"/>
              </w:rPr>
            </w:pPr>
            <w:r>
              <w:t>Сигнализация</w:t>
            </w:r>
            <w:r w:rsidR="00214FD3">
              <w:t xml:space="preserve">, </w:t>
            </w:r>
            <w:r w:rsidR="00214FD3" w:rsidRPr="00AD30AE">
              <w:t>защита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09" type="#_x0000_t75" style="width:15pt;height:15pt" o:ole="">
                  <v:imagedata r:id="rId7" o:title=""/>
                </v:shape>
                <w:control r:id="rId28" w:name="CheckBox2108" w:shapeid="_x0000_i1109"/>
              </w:objec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7F95" w:rsidRPr="003A1A01" w:rsidRDefault="00A67F95" w:rsidP="00A67F95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A1A01">
              <w:rPr>
                <w:rFonts w:ascii="Arial" w:hAnsi="Arial" w:cs="Arial"/>
                <w:i/>
                <w:sz w:val="18"/>
                <w:szCs w:val="20"/>
              </w:rPr>
              <w:object w:dxaOrig="225" w:dyaOrig="225">
                <v:shape id="_x0000_i1111" type="#_x0000_t75" style="width:15pt;height:15pt" o:ole="">
                  <v:imagedata r:id="rId7" o:title=""/>
                </v:shape>
                <w:control r:id="rId29" w:name="CheckBox581" w:shapeid="_x0000_i1111"/>
              </w:objec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auto"/>
          </w:tcPr>
          <w:p w:rsidR="00A67F95" w:rsidRPr="009216D1" w:rsidRDefault="00A67F95" w:rsidP="00A67F95">
            <w:r w:rsidRPr="009216D1">
              <w:t>* Необходимость контроля вибрации насоса и электродвигателя, осевого смещения вала, утечек через уплотнения определяет завод-изготовитель, в зависимости от типа насоса и типа установленных на нем уплотнений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997B57" w:rsidRDefault="00D27846" w:rsidP="00D27846">
            <w:r>
              <w:t>Блокировки</w:t>
            </w:r>
            <w:r w:rsidR="00A67F95">
              <w:t xml:space="preserve"> </w:t>
            </w:r>
            <w:r w:rsidR="00A67F95" w:rsidRPr="00997B57">
              <w:t>НА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D27846">
            <w:r w:rsidRPr="00997B57">
              <w:t>По низком</w:t>
            </w:r>
            <w:r w:rsidR="00D27846">
              <w:t xml:space="preserve">у и  высокому давлению на </w:t>
            </w:r>
            <w:proofErr w:type="spellStart"/>
            <w:r w:rsidR="00D27846">
              <w:t>всасе</w:t>
            </w:r>
            <w:proofErr w:type="spellEnd"/>
            <w:r w:rsidRPr="00997B57">
              <w:t xml:space="preserve"> </w:t>
            </w:r>
            <w:proofErr w:type="gramStart"/>
            <w:r w:rsidRPr="00997B57">
              <w:t>НА</w:t>
            </w:r>
            <w:proofErr w:type="gramEnd"/>
            <w:r w:rsidRPr="00997B57">
              <w:t xml:space="preserve"> 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>По высокой температуре подшипников  двигателя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D27846">
            <w:r w:rsidRPr="00997B57">
              <w:t>По низком</w:t>
            </w:r>
            <w:r w:rsidR="00D27846">
              <w:t>у и  высокому давлению на нагнетании</w:t>
            </w:r>
            <w:r w:rsidRPr="00997B57">
              <w:t xml:space="preserve"> </w:t>
            </w:r>
            <w:proofErr w:type="gramStart"/>
            <w:r w:rsidRPr="00997B57">
              <w:t>НА</w:t>
            </w:r>
            <w:proofErr w:type="gramEnd"/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>По отсутствию перемещаемой жидкости в  корпусе насоса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>По открытому  кожуху  полумуфты насоса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>По максимальной вибрации насоса и двигателя, целесообразность блокировки определяется проектными решениями, конструктивными особенностями НА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2A5906">
              <w:t>По максимальному осевому смещению вала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>По срабатыванию пожарной сигнализации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50314B" w:rsidRDefault="00A67F95" w:rsidP="00A67F95">
            <w:pPr>
              <w:rPr>
                <w:highlight w:val="yellow"/>
              </w:rPr>
            </w:pP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997B57" w:rsidRDefault="00A67F95" w:rsidP="00A67F95">
            <w:r w:rsidRPr="00997B57">
              <w:t xml:space="preserve">По максимальному перепаду давления на фильтре, целесообразность блокировки определяется проектными решениями, конструктивными особенностями НА (фильтра) 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C7268A" w:rsidRDefault="00A67F95" w:rsidP="00A67F95">
            <w:r w:rsidRPr="00C7268A">
              <w:t xml:space="preserve">Предусмотреть ручное управление 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Default="00A67F95" w:rsidP="008A2D48">
            <w:pPr>
              <w:numPr>
                <w:ilvl w:val="0"/>
                <w:numId w:val="23"/>
              </w:numPr>
              <w:tabs>
                <w:tab w:val="left" w:pos="249"/>
              </w:tabs>
              <w:ind w:left="0" w:firstLine="0"/>
            </w:pPr>
            <w:r w:rsidRPr="00C7268A">
              <w:t>Предусмотреть необходимость управления всеми насосными агрегат</w:t>
            </w:r>
            <w:r>
              <w:t xml:space="preserve">ами, вентиляционными системами </w:t>
            </w:r>
            <w:r w:rsidRPr="00C7268A">
              <w:t xml:space="preserve">в следующих режимах: </w:t>
            </w:r>
          </w:p>
          <w:p w:rsidR="00A67F95" w:rsidRDefault="00A67F95" w:rsidP="008A2D48">
            <w:pPr>
              <w:numPr>
                <w:ilvl w:val="0"/>
                <w:numId w:val="24"/>
              </w:numPr>
              <w:tabs>
                <w:tab w:val="left" w:pos="249"/>
              </w:tabs>
              <w:ind w:left="0" w:firstLine="0"/>
            </w:pPr>
            <w:r w:rsidRPr="00C7268A">
              <w:t xml:space="preserve">ручном (с постов управления в машинном зале – для насосных агрегатов, от местных постов управления – для вентиляционных </w:t>
            </w:r>
            <w:r>
              <w:t>систем),</w:t>
            </w:r>
          </w:p>
          <w:p w:rsidR="00A67F95" w:rsidRPr="00270497" w:rsidRDefault="00A67F95" w:rsidP="008A2D48">
            <w:pPr>
              <w:numPr>
                <w:ilvl w:val="0"/>
                <w:numId w:val="24"/>
              </w:numPr>
              <w:tabs>
                <w:tab w:val="left" w:pos="249"/>
              </w:tabs>
              <w:ind w:left="0" w:firstLine="0"/>
            </w:pPr>
            <w:r w:rsidRPr="00270497">
              <w:t>автоматическом (</w:t>
            </w:r>
            <w:r>
              <w:t>ЛСУ</w:t>
            </w:r>
            <w:r w:rsidRPr="00270497">
              <w:t>),</w:t>
            </w:r>
          </w:p>
          <w:p w:rsidR="00A67F95" w:rsidRPr="00270497" w:rsidRDefault="00A67F95" w:rsidP="008A2D48">
            <w:pPr>
              <w:numPr>
                <w:ilvl w:val="0"/>
                <w:numId w:val="24"/>
              </w:numPr>
              <w:tabs>
                <w:tab w:val="left" w:pos="249"/>
              </w:tabs>
              <w:ind w:left="0" w:firstLine="0"/>
            </w:pPr>
            <w:r w:rsidRPr="00270497">
              <w:t>дистанционном с АРМ оператора технологического объекта.</w:t>
            </w:r>
          </w:p>
          <w:p w:rsidR="00A67F95" w:rsidRPr="00997B57" w:rsidRDefault="00A67F95" w:rsidP="008A2D48">
            <w:pPr>
              <w:tabs>
                <w:tab w:val="left" w:pos="249"/>
              </w:tabs>
            </w:pPr>
            <w:r w:rsidRPr="00C7268A">
              <w:t>2. Предусмотреть ручное управление нагревательными приборами и электроосвещением.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0F1D99" w:rsidRDefault="00A67F95" w:rsidP="00A67F95">
            <w:r w:rsidRPr="000F1D99">
              <w:t>Требования к монтажу КИПиА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7A6EE6" w:rsidRDefault="00A67F95" w:rsidP="00A67F95">
            <w:pPr>
              <w:tabs>
                <w:tab w:val="left" w:pos="1965"/>
              </w:tabs>
            </w:pPr>
            <w:r>
              <w:t xml:space="preserve">1. </w:t>
            </w:r>
            <w:r w:rsidRPr="007A6EE6">
              <w:t>Выходной сигнал КИПиА – 4-20 мА.</w:t>
            </w:r>
          </w:p>
          <w:p w:rsidR="00A67F95" w:rsidRPr="007A6EE6" w:rsidRDefault="00A67F95" w:rsidP="00A67F95">
            <w:pPr>
              <w:tabs>
                <w:tab w:val="left" w:pos="1965"/>
              </w:tabs>
            </w:pPr>
            <w:r w:rsidRPr="007A6EE6">
              <w:t>2. Вид присоединения КИПиА к процессу – резьбовой</w:t>
            </w:r>
            <w:r w:rsidR="00022C74">
              <w:t>, М20х1,5</w:t>
            </w:r>
            <w:r w:rsidRPr="007A6EE6">
              <w:t>.</w:t>
            </w:r>
          </w:p>
          <w:p w:rsidR="00A67F95" w:rsidRPr="007A6EE6" w:rsidRDefault="00A67F95" w:rsidP="00A67F95">
            <w:pPr>
              <w:tabs>
                <w:tab w:val="left" w:pos="1965"/>
              </w:tabs>
            </w:pPr>
            <w:r w:rsidRPr="008157DB">
              <w:t xml:space="preserve">3. Предусмотреть КИПиА </w:t>
            </w:r>
            <w:r w:rsidR="008157DB" w:rsidRPr="008157DB">
              <w:t>общепромышленного</w:t>
            </w:r>
            <w:r w:rsidRPr="008157DB">
              <w:t xml:space="preserve"> исполнения.</w:t>
            </w:r>
          </w:p>
          <w:p w:rsidR="00A67F95" w:rsidRPr="007A6EE6" w:rsidRDefault="00A67F95" w:rsidP="00A67F95">
            <w:pPr>
              <w:tabs>
                <w:tab w:val="left" w:pos="1965"/>
              </w:tabs>
            </w:pPr>
            <w:r w:rsidRPr="007A6EE6">
              <w:t>4. Предусмотреть монтаж средств автоматизации в удобном для обслуживания и снятия показаний месте, в соответствии с настоящими ТТ, а также инструкциями по монтажу и эксплуатации приборов. Размещение средств автоматизации предусмотреть вне зон, в которых осуществляется техническое обслуживание технологического оборудования.</w:t>
            </w:r>
          </w:p>
          <w:p w:rsidR="00A67F95" w:rsidRPr="007A6EE6" w:rsidRDefault="00A67F95" w:rsidP="00A67F95">
            <w:pPr>
              <w:tabs>
                <w:tab w:val="left" w:pos="1965"/>
              </w:tabs>
            </w:pPr>
            <w:r w:rsidRPr="007A6EE6">
              <w:t>5. Осуществить монтаж клеммных коробок на границе БКНС в месте, удобном для обслуживания и подключения внешних кабелей.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 xml:space="preserve">6. Осуществить подключение кабельных линий от средств автоматизации до </w:t>
            </w:r>
            <w:r>
              <w:t xml:space="preserve">ЛСУ и </w:t>
            </w:r>
            <w:r w:rsidRPr="007A6EE6">
              <w:t xml:space="preserve">клеммных коробок в соответствии с </w:t>
            </w:r>
            <w:r w:rsidRPr="007A6EE6">
              <w:lastRenderedPageBreak/>
              <w:t>настоящими ТТ, требованиями ПУЭ и инструкциями по монтажу и эксплуатации. Кабельная продукция КИПиА входит в комплект поставки.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7. Предусмотреть заземление средств автоматизации в соответствии с настоящими ТТ, требованиями ПУЭ и Федеральными нормами и правилами в области промышленной безопасности «Правила безопасности в нефтяной и газовой промышленности», утвержденными приказом Ростехнадзора от 12.03.2013 № 101.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8. Предусмотреть конструкции для прокладки кабелей контрольных внутри БКНС до клеммных коробок</w:t>
            </w:r>
            <w:r>
              <w:t xml:space="preserve"> и ЛСУ</w:t>
            </w:r>
            <w:r w:rsidRPr="007A6EE6">
              <w:t>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9. Конструкции для крепления кабельных проводок должны быть выбраны с учетом раздельной прокладки кабелей напряжением 220В, 24В.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10. Кабельные вводы должны быть раздельными для кабелей напряжением 220В, 24В.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 xml:space="preserve">11. Блок оснастить устройством ввода внешних кабелей. 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</w:t>
            </w:r>
            <w:r>
              <w:t>2</w:t>
            </w:r>
            <w:r w:rsidRPr="007A6EE6">
              <w:t>. Предусмотреть манометровые колонки для установки датчиков давления насосных агрегатов с линиями дренажа.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</w:t>
            </w:r>
            <w:r>
              <w:t>3</w:t>
            </w:r>
            <w:r w:rsidRPr="007A6EE6">
              <w:t>. КИПиА, монтируемые вне помещений (на открытом воздухе), расположить в электрообогреваемых пластиковых шкафах. По согласованию с Заказчиком допускается применять термочехлы.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15. Кабельные вводы соединительных клеммных коробок, КИП и исполнительных механизмов должны иметь возможность фиксации механической защиты  контрольных кабелей.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16. Монтаж контрольных кабелей выполнить с подводом к точке соединения сверху (над насосными агрегатами).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17. Подключение каждого шкафа КИП и АСУ ТП с электроприёмниками к распределительному щиту выполнить отдельной питающей линией, подключенной к своему автомату.</w:t>
            </w:r>
          </w:p>
          <w:p w:rsidR="00A67F95" w:rsidRPr="007A6EE6" w:rsidRDefault="00A67F95" w:rsidP="007A1E36">
            <w:pPr>
              <w:tabs>
                <w:tab w:val="left" w:pos="1965"/>
              </w:tabs>
              <w:jc w:val="both"/>
            </w:pPr>
            <w:r w:rsidRPr="007A6EE6">
              <w:t>18. Предусмотреть расположение кабельных эстакад, переходов, спусков и иных монтажных изделий систем КИПиА в соответствии с требованиями ПУЭ, а также вне зон, в которых осуществляется техническое обслуживание технологического оборудования.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7A6EE6" w:rsidRDefault="00A67F95" w:rsidP="00A67F95">
            <w:r w:rsidRPr="007A6EE6">
              <w:t>Требования к средствам автоматизации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7A6EE6" w:rsidRDefault="00A67F95" w:rsidP="008A2D48">
            <w:pPr>
              <w:numPr>
                <w:ilvl w:val="0"/>
                <w:numId w:val="25"/>
              </w:numPr>
              <w:tabs>
                <w:tab w:val="left" w:pos="276"/>
              </w:tabs>
              <w:ind w:left="0" w:firstLine="0"/>
              <w:jc w:val="both"/>
              <w:rPr>
                <w:szCs w:val="18"/>
              </w:rPr>
            </w:pPr>
            <w:r w:rsidRPr="007A6EE6">
              <w:rPr>
                <w:szCs w:val="18"/>
              </w:rPr>
              <w:t>Приборы и средства автоматизации должны обеспечивать:</w:t>
            </w:r>
          </w:p>
          <w:p w:rsidR="00A67F95" w:rsidRPr="007A6EE6" w:rsidRDefault="00A67F95" w:rsidP="008A2D48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7A6EE6">
              <w:rPr>
                <w:color w:val="000000"/>
                <w:szCs w:val="18"/>
              </w:rPr>
              <w:t>Безопасность работы при эксплуатации по правилам и нормам, действующим в РФ;</w:t>
            </w:r>
          </w:p>
          <w:p w:rsidR="00A67F95" w:rsidRPr="007A6EE6" w:rsidRDefault="00A67F95" w:rsidP="008A2D48">
            <w:pPr>
              <w:numPr>
                <w:ilvl w:val="0"/>
                <w:numId w:val="26"/>
              </w:numPr>
              <w:tabs>
                <w:tab w:val="left" w:pos="134"/>
                <w:tab w:val="left" w:pos="276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7A6EE6">
              <w:rPr>
                <w:color w:val="000000"/>
                <w:szCs w:val="18"/>
              </w:rPr>
              <w:t>Работоспособность в климатических условиях региона размещения согласно настоящего ТТ.</w:t>
            </w:r>
          </w:p>
          <w:p w:rsidR="00A67F95" w:rsidRPr="007A6EE6" w:rsidRDefault="00A67F95" w:rsidP="008A2D48">
            <w:pPr>
              <w:numPr>
                <w:ilvl w:val="0"/>
                <w:numId w:val="25"/>
              </w:numPr>
              <w:tabs>
                <w:tab w:val="left" w:pos="276"/>
              </w:tabs>
              <w:ind w:left="0" w:firstLine="0"/>
              <w:jc w:val="both"/>
              <w:rPr>
                <w:szCs w:val="18"/>
              </w:rPr>
            </w:pPr>
            <w:r w:rsidRPr="007A6EE6">
              <w:rPr>
                <w:szCs w:val="18"/>
              </w:rPr>
              <w:t>Система автоматизации должна быть обеспечена необходимым резервом технических средств для бесперебойной работы в гарантийный период.</w:t>
            </w:r>
          </w:p>
          <w:p w:rsidR="00A67F95" w:rsidRPr="007A6EE6" w:rsidRDefault="00A67F95" w:rsidP="008A2D48">
            <w:pPr>
              <w:numPr>
                <w:ilvl w:val="0"/>
                <w:numId w:val="25"/>
              </w:numPr>
              <w:tabs>
                <w:tab w:val="left" w:pos="276"/>
              </w:tabs>
              <w:ind w:left="0" w:firstLine="0"/>
              <w:jc w:val="both"/>
              <w:rPr>
                <w:szCs w:val="18"/>
              </w:rPr>
            </w:pPr>
            <w:r w:rsidRPr="007A6EE6">
              <w:rPr>
                <w:szCs w:val="18"/>
              </w:rPr>
              <w:t>Приборы КИПиА импортного производства, входящие в комплектацию насосной, должны иметь 100% аналог российского производства или производиться в РФ.</w:t>
            </w:r>
          </w:p>
          <w:p w:rsidR="00A67F95" w:rsidRPr="007A6EE6" w:rsidRDefault="00A67F95" w:rsidP="008A2D48">
            <w:pPr>
              <w:numPr>
                <w:ilvl w:val="0"/>
                <w:numId w:val="25"/>
              </w:numPr>
              <w:tabs>
                <w:tab w:val="left" w:pos="276"/>
              </w:tabs>
              <w:ind w:left="0" w:firstLine="0"/>
              <w:jc w:val="both"/>
              <w:rPr>
                <w:szCs w:val="18"/>
              </w:rPr>
            </w:pPr>
            <w:r w:rsidRPr="007A6EE6">
              <w:rPr>
                <w:szCs w:val="18"/>
              </w:rPr>
              <w:t>Уровень взрывозащиты КИПиА, устанавливаемых во взрывоопасных зонах, должен соответствовать зоне согласно ГОСТ 30852.9, категории и группе взрывоопасной смеси по ПУЭ.</w:t>
            </w:r>
          </w:p>
          <w:p w:rsidR="00A67F95" w:rsidRPr="005E3D97" w:rsidRDefault="00A67F95" w:rsidP="008A2D48">
            <w:pPr>
              <w:numPr>
                <w:ilvl w:val="0"/>
                <w:numId w:val="25"/>
              </w:numPr>
              <w:tabs>
                <w:tab w:val="left" w:pos="276"/>
              </w:tabs>
              <w:spacing w:before="60"/>
              <w:ind w:left="0" w:right="41" w:firstLine="0"/>
              <w:jc w:val="both"/>
              <w:rPr>
                <w:sz w:val="22"/>
                <w:szCs w:val="18"/>
              </w:rPr>
            </w:pPr>
            <w:r w:rsidRPr="007A6EE6">
              <w:rPr>
                <w:szCs w:val="18"/>
              </w:rPr>
              <w:t>КИПиА должны поставляться с табличками из нержавеющей стали с указанием позиций КИПиА.</w:t>
            </w:r>
          </w:p>
          <w:p w:rsidR="005E3D97" w:rsidRDefault="005E3D97" w:rsidP="005E3D97">
            <w:pPr>
              <w:tabs>
                <w:tab w:val="left" w:pos="276"/>
              </w:tabs>
              <w:spacing w:before="60"/>
              <w:ind w:right="41"/>
              <w:jc w:val="both"/>
              <w:rPr>
                <w:szCs w:val="18"/>
              </w:rPr>
            </w:pPr>
          </w:p>
          <w:p w:rsidR="005E3D97" w:rsidRPr="007A6EE6" w:rsidRDefault="005E3D97" w:rsidP="005E3D97">
            <w:pPr>
              <w:tabs>
                <w:tab w:val="left" w:pos="276"/>
              </w:tabs>
              <w:spacing w:before="60"/>
              <w:ind w:right="41"/>
              <w:jc w:val="both"/>
              <w:rPr>
                <w:sz w:val="22"/>
                <w:szCs w:val="18"/>
              </w:rPr>
            </w:pP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214FD3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AD30AE">
              <w:rPr>
                <w:b/>
              </w:rPr>
              <w:lastRenderedPageBreak/>
              <w:t xml:space="preserve">ТРЕБОВАНИЯ К МЕТРОЛОГИЧЕСКОМУ </w:t>
            </w:r>
            <w:r w:rsidR="00214FD3" w:rsidRPr="00AD30AE">
              <w:rPr>
                <w:b/>
              </w:rPr>
              <w:t>ОБЕСПЕЧЕНИЮ</w:t>
            </w:r>
            <w:r w:rsidRPr="00AD30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30AE">
              <w:rPr>
                <w:b/>
              </w:rPr>
              <w:t>БКНС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CE7BF3" w:rsidRDefault="00A67F95" w:rsidP="00A67F95">
            <w:r w:rsidRPr="00CE7BF3">
              <w:t>Общие требования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346A4B" w:rsidRDefault="00A67F95" w:rsidP="007A1E36">
            <w:pPr>
              <w:tabs>
                <w:tab w:val="left" w:pos="539"/>
              </w:tabs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Требования к метрологическому обеспечению распространяется на средства измерений, измерительно-вычислительные каналы, расчетные алгоритмы, включая алгоритмы контроля и управления технологическим процессом оборудования объекта и должно включать в себя совокупность организационных мероприятий, технических средств, требований, положений, правил, норм и методик, необходимых для обеспечения единства измерений, требуемой точности измерений и вычислений.</w:t>
            </w:r>
          </w:p>
          <w:p w:rsidR="00A67F95" w:rsidRPr="00346A4B" w:rsidRDefault="00A67F95" w:rsidP="00A67F95">
            <w:pPr>
              <w:tabs>
                <w:tab w:val="left" w:pos="539"/>
              </w:tabs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Все средства измерения (СИ), включая каналы измерений и контроллеры, входящие в систему контроля, управления и СПАЗ должны иметь свидетельства, сертификаты и разрешительные документы (при необходимости их заверенные копии):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сертификат (или декларацию) соответствия техническому регламенту таможенного союза ТР ТС 010. В случае отсутствия поставляемого оборудования в перечне объектов технического регулирования (Приложение № 3 ТР ТС 010/2011), подлежащих обязательной сертификации, для подтверждения соответствия требованиям данного Технического регламента - заключения экспертизы промышленной безопасности;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сертификат соответствия ТР ТС 012 для СИ, применяемых на ОПО во взрывоопасных зонах;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 xml:space="preserve">действующее свидетельство (сертификат) об утверждении типа средств измерений и внесении в Информационный фонд средств измерений РФ с описанием типа, причем срок окончания действия не менее 12 месяцев от даты поставки на склад Заказчика; 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утвержденной методики поверки на каждый тип средства измерения;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действующее свидетельство о первичной (периодической) поверке, со сроком окончания действия не менее 2/3 межповерочного интервала на дату поставки на склад Заказчика или на дату проведения ПНР для измерительных систем (в случаях комплектования – поставки);</w:t>
            </w:r>
          </w:p>
          <w:p w:rsidR="00A67F95" w:rsidRPr="00346A4B" w:rsidRDefault="00A67F95" w:rsidP="004B55D5">
            <w:pPr>
              <w:numPr>
                <w:ilvl w:val="0"/>
                <w:numId w:val="27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>паспорт, техническое описание, инструкции по монтажу и эксплуатации на русском языке.</w:t>
            </w:r>
          </w:p>
          <w:p w:rsidR="00A67F95" w:rsidRPr="00346A4B" w:rsidRDefault="00A67F95" w:rsidP="00A033B7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346A4B">
              <w:rPr>
                <w:color w:val="000000"/>
                <w:szCs w:val="18"/>
              </w:rPr>
              <w:t xml:space="preserve">Конкретные требований должны быть определены в соответствующих технических требованиях на системы учета  и </w:t>
            </w:r>
            <w:proofErr w:type="gramStart"/>
            <w:r w:rsidRPr="00346A4B">
              <w:rPr>
                <w:color w:val="000000"/>
                <w:szCs w:val="18"/>
              </w:rPr>
              <w:t>СИ</w:t>
            </w:r>
            <w:proofErr w:type="gramEnd"/>
            <w:r w:rsidRPr="00346A4B">
              <w:rPr>
                <w:color w:val="000000"/>
                <w:szCs w:val="18"/>
              </w:rPr>
              <w:t xml:space="preserve"> применяемые на объектах с учетом требований Федерального закона от 26.06.2008 № 102-ФЗ «Об обеспечении единства измерений» и иных действующих законодательных</w:t>
            </w:r>
            <w:r w:rsidR="007A1E36">
              <w:rPr>
                <w:color w:val="000000"/>
                <w:szCs w:val="18"/>
              </w:rPr>
              <w:t xml:space="preserve"> актов</w:t>
            </w:r>
            <w:r w:rsidRPr="00346A4B">
              <w:rPr>
                <w:color w:val="000000"/>
                <w:szCs w:val="18"/>
              </w:rPr>
              <w:t>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 xml:space="preserve">ТРЕБОВАНИЯ К СИСТЕМЕ </w:t>
            </w:r>
            <w:r>
              <w:rPr>
                <w:b/>
              </w:rPr>
              <w:t>ОТОПЛЕНИЯ И ВЕНТИЛЯЦИИ БКНС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Общие требования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B324A3" w:rsidRDefault="00A67F95" w:rsidP="00A67F95">
            <w:pPr>
              <w:ind w:firstLine="283"/>
            </w:pPr>
            <w:r w:rsidRPr="00B324A3">
              <w:t xml:space="preserve">Выполнить системы отопления, вентиляции и кондиционирования воздуха согласно требованиям, настоящего ОЛ и НД: 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t>•</w:t>
            </w:r>
            <w:r w:rsidRPr="00B324A3">
              <w:tab/>
              <w:t>СП 60.13330;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t>•</w:t>
            </w:r>
            <w:r w:rsidRPr="00B324A3">
              <w:tab/>
              <w:t>СП 73.13330;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t>•</w:t>
            </w:r>
            <w:r w:rsidRPr="00B324A3">
              <w:tab/>
              <w:t>СП 7.13130;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lastRenderedPageBreak/>
              <w:t>•</w:t>
            </w:r>
            <w:r w:rsidRPr="00B324A3">
              <w:tab/>
              <w:t>ВНТП 01/87/04-84;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t>•</w:t>
            </w:r>
            <w:r w:rsidRPr="00B324A3">
              <w:tab/>
              <w:t>№123-Ф3 от 22 июля 2008 г.;</w:t>
            </w:r>
          </w:p>
          <w:p w:rsidR="00A67F95" w:rsidRPr="00B324A3" w:rsidRDefault="00A67F95" w:rsidP="00A67F95">
            <w:pPr>
              <w:ind w:firstLine="283"/>
            </w:pPr>
            <w:r w:rsidRPr="00B324A3">
              <w:t>•</w:t>
            </w:r>
            <w:r w:rsidRPr="00B324A3">
              <w:tab/>
              <w:t>№384-ФЗ от 30 декабря 2009 г.;</w:t>
            </w:r>
          </w:p>
          <w:p w:rsidR="00A67F95" w:rsidRPr="00B324A3" w:rsidRDefault="002A6E98" w:rsidP="002A6E98">
            <w:pPr>
              <w:ind w:firstLine="283"/>
            </w:pPr>
            <w:r>
              <w:t>•</w:t>
            </w:r>
            <w:r>
              <w:tab/>
              <w:t>ВНТП 01/87/04-84.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B31321" w:rsidRDefault="00A67F95" w:rsidP="00A67F95">
            <w:r>
              <w:t>Выделяемые вредности в помещении машинного зала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8531DD" w:rsidRDefault="00A67F95" w:rsidP="00A67F95">
            <w:r>
              <w:t>Т</w:t>
            </w:r>
            <w:r w:rsidRPr="008531DD">
              <w:t>еплоизбытки от оборудования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8531DD" w:rsidRDefault="00A67F95" w:rsidP="00A67F95">
            <w:r w:rsidRPr="008531DD">
              <w:t>Расчетная температура воздуха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2E1ADC" w:rsidRPr="008531DD" w:rsidRDefault="00A67F95" w:rsidP="002E1ADC">
            <w:pPr>
              <w:tabs>
                <w:tab w:val="left" w:pos="1965"/>
              </w:tabs>
            </w:pPr>
            <w:r>
              <w:t>8</w:t>
            </w:r>
            <w:r w:rsidRPr="008531DD">
              <w:t>.3.1 Расчетная температура наиболее холодной пятидневки</w:t>
            </w:r>
          </w:p>
          <w:p w:rsidR="00A67F95" w:rsidRPr="008531DD" w:rsidRDefault="00A67F95" w:rsidP="00A67F95">
            <w:pPr>
              <w:tabs>
                <w:tab w:val="left" w:pos="1965"/>
              </w:tabs>
            </w:pP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8531DD" w:rsidRDefault="00A67F95" w:rsidP="00A67F95">
            <w:pPr>
              <w:tabs>
                <w:tab w:val="left" w:pos="1965"/>
              </w:tabs>
              <w:jc w:val="center"/>
            </w:pPr>
            <w:r w:rsidRPr="008531DD">
              <w:t xml:space="preserve">Минус </w:t>
            </w:r>
            <w:r>
              <w:t>47</w:t>
            </w:r>
            <w:r w:rsidRPr="008531DD">
              <w:t xml:space="preserve"> °C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8531DD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>
              <w:t>8</w:t>
            </w:r>
            <w:r w:rsidRPr="008531DD">
              <w:t>.3.2 Воздух в помещении при неработающем основном технологическом оборудовании.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A67F95">
            <w:pPr>
              <w:jc w:val="center"/>
            </w:pPr>
            <w:r>
              <w:t>Температура не ниже</w:t>
            </w:r>
            <w:r w:rsidRPr="009F59AF">
              <w:t xml:space="preserve"> </w:t>
            </w:r>
            <w:r>
              <w:t>плюс 10</w:t>
            </w:r>
            <w:r w:rsidRPr="009F59AF">
              <w:t xml:space="preserve"> ºС </w:t>
            </w:r>
            <w:proofErr w:type="spellStart"/>
            <w:r w:rsidRPr="009F59AF">
              <w:t>с</w:t>
            </w:r>
            <w:proofErr w:type="spellEnd"/>
            <w:r w:rsidRPr="009F59AF">
              <w:t xml:space="preserve"> возможностью повышения до плюс 16 ºС на период ремонта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E9176C" w:rsidRDefault="00A67F95" w:rsidP="00A67F95">
            <w:r w:rsidRPr="00E9176C">
              <w:t xml:space="preserve">Система отопления </w:t>
            </w:r>
            <w:r>
              <w:t>БКНС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>
              <w:t>8</w:t>
            </w:r>
            <w:r w:rsidRPr="00E9176C">
              <w:t>.4.1 Тип отопления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D27846">
            <w:pPr>
              <w:jc w:val="both"/>
            </w:pPr>
            <w:r w:rsidRPr="00E9176C">
              <w:t xml:space="preserve">Электрическое, </w:t>
            </w:r>
            <w:r>
              <w:t>в общепромышленном</w:t>
            </w:r>
            <w:r w:rsidRPr="00E9176C">
              <w:t xml:space="preserve"> исполнении с системой автоматиче</w:t>
            </w:r>
            <w:r>
              <w:t>ского регулирования температуры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E9176C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E9176C" w:rsidRDefault="00A67F95" w:rsidP="00A67F95">
            <w:pPr>
              <w:tabs>
                <w:tab w:val="left" w:pos="1965"/>
              </w:tabs>
            </w:pPr>
            <w:r>
              <w:t>8</w:t>
            </w:r>
            <w:r w:rsidRPr="00E9176C">
              <w:t>.4.2 Источник тепла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E9176C" w:rsidRDefault="00A67F95" w:rsidP="00A67F95">
            <w:pPr>
              <w:tabs>
                <w:tab w:val="left" w:pos="317"/>
              </w:tabs>
            </w:pPr>
            <w:r w:rsidRPr="00E9176C">
              <w:t>Местные электрообогреватели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>
              <w:t>8</w:t>
            </w:r>
            <w:r w:rsidRPr="00E9176C">
              <w:t>.4.3 Конструктивное исполнение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1321" w:rsidRDefault="00A67F95" w:rsidP="00D27846">
            <w:pPr>
              <w:tabs>
                <w:tab w:val="left" w:pos="317"/>
              </w:tabs>
              <w:ind w:right="-57"/>
            </w:pPr>
            <w:r>
              <w:t>Общепромышленное</w:t>
            </w:r>
          </w:p>
        </w:tc>
      </w:tr>
      <w:tr w:rsidR="00A67F95" w:rsidRPr="0050314B" w:rsidTr="00D8092B">
        <w:trPr>
          <w:trHeight w:val="621"/>
        </w:trPr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346A4B" w:rsidRDefault="00A67F95" w:rsidP="00A67F95">
            <w:r w:rsidRPr="00346A4B">
              <w:t>С</w:t>
            </w:r>
            <w:r>
              <w:t xml:space="preserve">истема вентиляции БКНС 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B31321" w:rsidRDefault="00A67F95" w:rsidP="00A67F95">
            <w:r w:rsidRPr="00346A4B">
              <w:t>Вентиляция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B324A3" w:rsidRDefault="00A67F95" w:rsidP="00FD76EC">
            <w:pPr>
              <w:tabs>
                <w:tab w:val="left" w:pos="377"/>
                <w:tab w:val="left" w:pos="712"/>
                <w:tab w:val="left" w:pos="993"/>
              </w:tabs>
            </w:pPr>
            <w:r w:rsidRPr="00B324A3">
              <w:t xml:space="preserve">1. В помещении машинного зала и энергоблока предусмотреть вытяжную естественную и механическую вентиляцию, рассчитанную на удаление </w:t>
            </w:r>
            <w:proofErr w:type="spellStart"/>
            <w:r w:rsidRPr="00B324A3">
              <w:t>теплоизбытков</w:t>
            </w:r>
            <w:proofErr w:type="spellEnd"/>
            <w:r w:rsidRPr="00B324A3">
              <w:t xml:space="preserve"> от двигателей насосов. Кратность воздухообмена определить расчетом. Включение вентиляторов осуществить по датчику температуры при повышении температуры свыше 40 °С и вручную, кнопкой у двери.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t>2. Вытяжную вентиляцию в помещении машинного зала выполнить из верхней зоны.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t>3. Вытяжную естественную вентиляцию из верхней зоны выполнить с помощью дефлектора, рассчитанную на однократный воздухообмен. Узлы прохода через покрытия предусмотреть с утепленным клапаном и кольцом для сбора конденсата в искробезопасном исполнении (отвод конденсата в переносную емкость). Предусмотреть возможность открывания клапана с пола помещений.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  <w:tab w:val="left" w:pos="993"/>
              </w:tabs>
            </w:pPr>
            <w:r w:rsidRPr="00B324A3">
              <w:t>4. На системах механической вентиляции предусмотреть установку обратных клапанов.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lastRenderedPageBreak/>
              <w:t>5. Для снижения аэродинамического шума все вентиляционное оборудование установить на виброизолирующих основаниях и снабдить гибкими вставками на всасывании и нагнетании. Гибкие вставки у вентилятора предусмотреть из негорючих материалов.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t>6. Вентиляционное оборудование выполнить в общепромышленном исполнении, климатическое исполнение - ХЛ1.</w:t>
            </w:r>
          </w:p>
          <w:p w:rsidR="00D27846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t>7. Приток естественный через жалюзийную решетку с утепленным</w:t>
            </w:r>
            <w:r w:rsidR="000D65D6">
              <w:t xml:space="preserve"> </w:t>
            </w:r>
          </w:p>
          <w:p w:rsidR="00A67F95" w:rsidRPr="00B324A3" w:rsidRDefault="00A67F95" w:rsidP="00FD76EC">
            <w:pPr>
              <w:tabs>
                <w:tab w:val="left" w:pos="377"/>
                <w:tab w:val="left" w:pos="712"/>
              </w:tabs>
            </w:pPr>
            <w:r w:rsidRPr="00B324A3">
              <w:t>клапаном, установленным в верхней части помещения.</w:t>
            </w:r>
          </w:p>
        </w:tc>
      </w:tr>
      <w:tr w:rsidR="00A67F95" w:rsidRPr="0050314B" w:rsidTr="00D8092B">
        <w:trPr>
          <w:trHeight w:val="621"/>
        </w:trPr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346A4B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C56FFA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>
              <w:t>Требование к воздуховодам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346A4B" w:rsidRDefault="00A67F95" w:rsidP="00A67F95">
            <w:r w:rsidRPr="00DA17EE">
              <w:t>Воздуховоды выполнить из тонколистовой оцинкованной стали, толщины принять согласно СП 60.13330.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50314B">
              <w:rPr>
                <w:b/>
              </w:rPr>
              <w:t>ТРЕБОВАНИЯ К СИСТЕМ</w:t>
            </w:r>
            <w:r>
              <w:rPr>
                <w:b/>
              </w:rPr>
              <w:t>АМ</w:t>
            </w:r>
            <w:r w:rsidRPr="0050314B">
              <w:rPr>
                <w:b/>
              </w:rPr>
              <w:t xml:space="preserve"> </w:t>
            </w:r>
            <w:r>
              <w:rPr>
                <w:b/>
              </w:rPr>
              <w:t>ПОЖАРОТУШЕНИЯ, ПОЖАРНОЙ И ОХРАННОЙ СИГНАЛИЗАЦИИ И СВЯЗИ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>Общие положения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C9313E" w:rsidRDefault="00A67F95" w:rsidP="00A67F95">
            <w:r w:rsidRPr="00C9313E">
              <w:t xml:space="preserve">Системы пожарной и охранной сигнализации, системы связи должны соответствовать требованиям СП 3.13130, СП 5.13130, СП 231.1311500 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C9313E" w:rsidRDefault="00A67F95" w:rsidP="00A67F95">
            <w:r w:rsidRPr="00C9313E">
              <w:t>Пожарные извещатели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 xml:space="preserve">Автоматические  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C9313E" w:rsidRDefault="00A67F95" w:rsidP="00A67F95">
            <w:r w:rsidRPr="00C9313E">
              <w:t>Дымовые.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C9313E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>Ручные</w:t>
            </w:r>
          </w:p>
        </w:tc>
        <w:tc>
          <w:tcPr>
            <w:tcW w:w="4365" w:type="dxa"/>
            <w:gridSpan w:val="3"/>
            <w:shd w:val="clear" w:color="auto" w:fill="auto"/>
            <w:vAlign w:val="center"/>
          </w:tcPr>
          <w:p w:rsidR="00A67F95" w:rsidRPr="00C9313E" w:rsidRDefault="00C001AA" w:rsidP="00A67F95">
            <w:r>
              <w:t>Общепромышленного</w:t>
            </w:r>
            <w:r w:rsidR="00A67F95" w:rsidRPr="00C9313E">
              <w:t xml:space="preserve"> с механическим контактом снаружи блока.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C9313E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>Требования к извещателям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>Разместить извещатели согласно СП 5.13130, СП 231.1311500.</w:t>
            </w:r>
          </w:p>
          <w:p w:rsidR="00A67F95" w:rsidRPr="00C9313E" w:rsidRDefault="00A67F95" w:rsidP="00A67F95">
            <w:r w:rsidRPr="00C9313E">
              <w:t>Разместить ручной пожарный извещатель у выхода с внешней стороны здания.</w:t>
            </w:r>
          </w:p>
          <w:p w:rsidR="00A67F95" w:rsidRPr="00C9313E" w:rsidRDefault="00A67F95" w:rsidP="00A67F95">
            <w:r w:rsidRPr="00C9313E">
              <w:t>Место размещения ручного извещателя обозначить специальным знаком пожарной безопасности по</w:t>
            </w:r>
            <w:r w:rsidRPr="00C9313E">
              <w:br/>
              <w:t>ГОСТ Р 12.4.026.</w:t>
            </w:r>
          </w:p>
          <w:p w:rsidR="00A67F95" w:rsidRPr="00C9313E" w:rsidRDefault="00A67F95" w:rsidP="00A67F95">
            <w:r w:rsidRPr="00C9313E">
              <w:t xml:space="preserve">Подключение </w:t>
            </w:r>
            <w:r>
              <w:t>дымовых</w:t>
            </w:r>
            <w:r w:rsidRPr="00C9313E">
              <w:t xml:space="preserve"> извещателей и ручных пожарных извещателей выполнить в отдельные шлейфы сигнализации.</w:t>
            </w:r>
          </w:p>
          <w:p w:rsidR="00A67F95" w:rsidRPr="00C9313E" w:rsidRDefault="00A67F95" w:rsidP="00A67F95">
            <w:r w:rsidRPr="00C9313E">
              <w:t>Пожарные извещатели должны интегрироватся в систему на базе оборудования «Болид».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 w:val="restart"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 w:val="restart"/>
            <w:shd w:val="clear" w:color="auto" w:fill="auto"/>
          </w:tcPr>
          <w:p w:rsidR="00A67F95" w:rsidRPr="00C9313E" w:rsidRDefault="00A67F95" w:rsidP="00A67F95">
            <w:r w:rsidRPr="00C9313E">
              <w:t>Система оповещения и управления эвакуацией людей при пожаре</w:t>
            </w:r>
          </w:p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>Тип СОУЭ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>1 тип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C9313E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>Оповещение при пожаре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C9313E" w:rsidRDefault="00A67F95" w:rsidP="00A67F95">
            <w:proofErr w:type="gramStart"/>
            <w:r w:rsidRPr="00C9313E">
              <w:t>Свето-звуковой</w:t>
            </w:r>
            <w:proofErr w:type="gramEnd"/>
            <w:r w:rsidRPr="00C9313E">
              <w:t xml:space="preserve"> оповещатель</w:t>
            </w:r>
          </w:p>
        </w:tc>
      </w:tr>
      <w:tr w:rsidR="00A67F95" w:rsidRPr="0050314B" w:rsidTr="00D8092B">
        <w:tc>
          <w:tcPr>
            <w:tcW w:w="851" w:type="dxa"/>
            <w:gridSpan w:val="3"/>
            <w:vMerge/>
            <w:shd w:val="clear" w:color="auto" w:fill="auto"/>
          </w:tcPr>
          <w:p w:rsidR="00A67F95" w:rsidRPr="00B31321" w:rsidRDefault="00A67F95" w:rsidP="00A67F95"/>
        </w:tc>
        <w:tc>
          <w:tcPr>
            <w:tcW w:w="2706" w:type="dxa"/>
            <w:gridSpan w:val="3"/>
            <w:vMerge/>
            <w:shd w:val="clear" w:color="auto" w:fill="auto"/>
          </w:tcPr>
          <w:p w:rsidR="00A67F95" w:rsidRPr="00C9313E" w:rsidRDefault="00A67F95" w:rsidP="00A67F95"/>
        </w:tc>
        <w:tc>
          <w:tcPr>
            <w:tcW w:w="2256" w:type="dxa"/>
            <w:gridSpan w:val="3"/>
            <w:shd w:val="clear" w:color="auto" w:fill="auto"/>
          </w:tcPr>
          <w:p w:rsidR="00A67F95" w:rsidRPr="00C9313E" w:rsidRDefault="00A67F95" w:rsidP="00A033B7">
            <w:pPr>
              <w:numPr>
                <w:ilvl w:val="2"/>
                <w:numId w:val="10"/>
              </w:numPr>
              <w:ind w:left="28" w:firstLine="80"/>
            </w:pPr>
            <w:r w:rsidRPr="00C9313E">
              <w:t>Требования к системам оповещения</w:t>
            </w:r>
          </w:p>
        </w:tc>
        <w:tc>
          <w:tcPr>
            <w:tcW w:w="4365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>Установить светозвуковой оповещатель снаружи здания над входом.</w:t>
            </w:r>
          </w:p>
          <w:p w:rsidR="00A67F95" w:rsidRPr="00C9313E" w:rsidRDefault="00A67F95" w:rsidP="00A67F95">
            <w:r w:rsidRPr="00C9313E">
              <w:t>Установить оповещатель (громкоговоритель) со световым оповещением внутри здания.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 xml:space="preserve">Состав  пожарной </w:t>
            </w:r>
            <w:r w:rsidRPr="00C9313E">
              <w:lastRenderedPageBreak/>
              <w:t>сигнализации без автоматического пожаротушения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C9313E" w:rsidRDefault="00A67F95" w:rsidP="00A67F95">
            <w:r w:rsidRPr="00C9313E">
              <w:lastRenderedPageBreak/>
              <w:t xml:space="preserve">АСПС может быть реализована на основе ПЛК или как </w:t>
            </w:r>
            <w:r w:rsidRPr="00C9313E">
              <w:lastRenderedPageBreak/>
              <w:t>прибор приемно-контрольный охранно-пожарный (ППКОП).</w:t>
            </w:r>
          </w:p>
          <w:p w:rsidR="00A67F95" w:rsidRPr="00C9313E" w:rsidRDefault="00A67F95" w:rsidP="00A67F95">
            <w:r w:rsidRPr="00C9313E">
              <w:t>В состав пожарной сигнализации входит:</w:t>
            </w:r>
          </w:p>
          <w:p w:rsidR="00A67F95" w:rsidRPr="00C9313E" w:rsidRDefault="00A67F95" w:rsidP="00A033B7">
            <w:pPr>
              <w:numPr>
                <w:ilvl w:val="0"/>
                <w:numId w:val="28"/>
              </w:numPr>
              <w:ind w:left="0" w:firstLine="0"/>
            </w:pPr>
            <w:r w:rsidRPr="00C9313E">
              <w:t>Пожарные и охранный извещатели, оповещатели;</w:t>
            </w:r>
          </w:p>
          <w:p w:rsidR="00A67F95" w:rsidRPr="00C9313E" w:rsidRDefault="00A67F95" w:rsidP="00A67F95">
            <w:r w:rsidRPr="00C9313E">
              <w:t>Кабельные линии до клеммных коробок расположенных снаружи блока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C9313E" w:rsidRDefault="00A67F95" w:rsidP="00A67F95">
            <w:r w:rsidRPr="00C9313E">
              <w:t>Требования к оборудованию пожарно-охранной сигнализации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Оборудование средств противопожарной защиты должно иметь декларацию соответствия или сертификат соответствия Федерального закона от 22.07.2008 №123-ФЗ «Технический регламент о требованиях пожарной безопасности».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Защищаемые помещения должны контролироваться не менее чем двумя пожарными извещателями.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Кабели проложить в бронерукавах и/или стальных коробах.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Коробки расположить в удобном для обслуживания месте вблизи кабельного ввода.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Над кабельным вводом в насосный блок предусмотреть козырек.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Все применяемое оборудование должно иметь сертификаты соответствия.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Место размещения светозвукового, звукового оповещателя обозначить специальным знаком пожарной безопасности по ГОСТ Р 12.4.026.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Оснащение охранно-пожарной сигнализации выполнить согласно Федеральному закону от 22.07.2008 № 123-ФЗ «Технический регламент о требованиях пожарной безопасности».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Кабельные линии систем сигнализации и оповещения людей должны выполняться огнестойкими кабелями с медными жилами, не распространяющими горение при групповой прокладке с низким дымо- и газовыделением согласно ГОСТ 31565 и СП 6.13130.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Применяемое оборудование для ОПС должны иметь вид взрывозащиты соответствующий категории помещения или территории.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Предусмотреть установку на путях эвакуации «Оповещатель пожарный световой «ВЫХОД» во взрывозащищенном исполнении.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В комплект поставки блока должна входить следующая документация по системе пожарной сигнализации и оповещения о пожаре: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Структурные схемы;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Спецификация оборудования;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Планы расположения оборудования;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Схемы расположения кабельных трасс;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Кабельный журнал;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Чертежи установки технических средств;</w:t>
            </w:r>
          </w:p>
          <w:p w:rsidR="00A67F95" w:rsidRPr="00C9313E" w:rsidRDefault="00A67F95" w:rsidP="00FD76EC">
            <w:pPr>
              <w:numPr>
                <w:ilvl w:val="0"/>
                <w:numId w:val="30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Принципиальные схемы, схемы соединений и подключения внешних проводок.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>Оборудовать пожарной сигнализацией в соответствии с требованиями действующего законодательства РФ в области пожарной безопасности, отраслевыми нормами и локальными нормативными документами Компании.</w:t>
            </w:r>
          </w:p>
          <w:p w:rsidR="00A67F95" w:rsidRPr="00C9313E" w:rsidRDefault="00A67F95" w:rsidP="00FD76EC">
            <w:pPr>
              <w:numPr>
                <w:ilvl w:val="0"/>
                <w:numId w:val="29"/>
              </w:numPr>
              <w:tabs>
                <w:tab w:val="left" w:pos="207"/>
              </w:tabs>
              <w:ind w:left="0" w:firstLine="0"/>
              <w:jc w:val="both"/>
            </w:pPr>
            <w:r w:rsidRPr="00C9313E">
              <w:t xml:space="preserve">Тип и параметры оборудования пожарной сигнализации, охранной сигнализации и оповещения о пожаре должны обеспечивать их устойчивость к </w:t>
            </w:r>
            <w:r w:rsidRPr="00C9313E">
              <w:lastRenderedPageBreak/>
              <w:t>воздействиям климатических, механических, электромагнитных, оптических и иных факторов внешней среды в местах их размещения.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auto"/>
          </w:tcPr>
          <w:p w:rsidR="00A67F95" w:rsidRPr="00157FD2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157FD2">
              <w:rPr>
                <w:b/>
              </w:rPr>
              <w:lastRenderedPageBreak/>
              <w:t>ТРЕБОВАНИЯ К ИСПЫТАНИЯМ И ПРИЕМКЕ ОБОРУДОВАНИЯ</w:t>
            </w:r>
          </w:p>
        </w:tc>
      </w:tr>
      <w:tr w:rsidR="00D27846" w:rsidRPr="0050314B" w:rsidTr="00D27846">
        <w:tc>
          <w:tcPr>
            <w:tcW w:w="826" w:type="dxa"/>
            <w:gridSpan w:val="2"/>
            <w:shd w:val="clear" w:color="auto" w:fill="auto"/>
          </w:tcPr>
          <w:p w:rsidR="00D27846" w:rsidRPr="00157FD2" w:rsidRDefault="00D27846" w:rsidP="00D27846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17" w:type="dxa"/>
            <w:gridSpan w:val="3"/>
            <w:shd w:val="clear" w:color="auto" w:fill="auto"/>
          </w:tcPr>
          <w:p w:rsidR="00D27846" w:rsidRPr="00157FD2" w:rsidRDefault="00D27846" w:rsidP="00D27846">
            <w:r w:rsidRPr="00157FD2">
              <w:t>Общие требования</w:t>
            </w:r>
          </w:p>
        </w:tc>
        <w:tc>
          <w:tcPr>
            <w:tcW w:w="6635" w:type="dxa"/>
            <w:gridSpan w:val="7"/>
            <w:shd w:val="clear" w:color="auto" w:fill="auto"/>
          </w:tcPr>
          <w:p w:rsidR="00D27846" w:rsidRPr="00DA17EE" w:rsidRDefault="00D27846" w:rsidP="00D27846">
            <w:pPr>
              <w:tabs>
                <w:tab w:val="left" w:pos="377"/>
                <w:tab w:val="left" w:pos="712"/>
              </w:tabs>
              <w:spacing w:line="228" w:lineRule="auto"/>
            </w:pPr>
            <w:r>
              <w:t>1</w:t>
            </w:r>
            <w:r w:rsidRPr="00DA17EE">
              <w:t>. Все оборудование и трубопроводы обвязки подлежат испытанию на заводе-изготовителе на прочность и герметичность. Контроль деталей, узлов, сборочных единиц, комплектующих производится изготовителем в порядке, установленном на заводе-изготовителе и по действующей нормативно-технической документации.</w:t>
            </w:r>
          </w:p>
          <w:p w:rsidR="00D27846" w:rsidRPr="00DA17EE" w:rsidRDefault="00D27846" w:rsidP="00D27846">
            <w:pPr>
              <w:tabs>
                <w:tab w:val="left" w:pos="377"/>
                <w:tab w:val="left" w:pos="712"/>
              </w:tabs>
              <w:spacing w:line="228" w:lineRule="auto"/>
            </w:pPr>
            <w:r w:rsidRPr="00DA17EE">
              <w:t>2. Все оборудование, устройства и приборы в комплекте поставки подлежат испытанию на заводе-изготовителе на качество, прочность, надежность и гермет</w:t>
            </w:r>
            <w:r>
              <w:t>ичность в соответствии с данным Опросным листом</w:t>
            </w:r>
            <w:r w:rsidRPr="00DA17EE">
              <w:t>. Обеспечить проведение эксплуатационных испытаний оборудования (под нагрузкой) продолжительностью не менее 72-х часов на строительной площадке и достижение оборудованием гарантированных показателей.</w:t>
            </w:r>
          </w:p>
          <w:p w:rsidR="00D27846" w:rsidRPr="00DA17EE" w:rsidRDefault="00D27846" w:rsidP="00D27846">
            <w:pPr>
              <w:tabs>
                <w:tab w:val="left" w:pos="377"/>
                <w:tab w:val="left" w:pos="712"/>
                <w:tab w:val="num" w:pos="1064"/>
              </w:tabs>
              <w:spacing w:line="228" w:lineRule="auto"/>
            </w:pPr>
            <w:r w:rsidRPr="00DA17EE">
              <w:t>3. Все насосное оборудование должно пройти параметрические испытания на заводе-изготовителе для подтверждения гарантированных показателей (характеристик), в том числе тест на уровень шума и вибрацию.</w:t>
            </w:r>
          </w:p>
          <w:p w:rsidR="00D27846" w:rsidRPr="00DA17EE" w:rsidRDefault="00D27846" w:rsidP="00D27846">
            <w:pPr>
              <w:tabs>
                <w:tab w:val="left" w:pos="377"/>
                <w:tab w:val="left" w:pos="712"/>
                <w:tab w:val="num" w:pos="1064"/>
              </w:tabs>
              <w:spacing w:line="228" w:lineRule="auto"/>
            </w:pPr>
            <w:r w:rsidRPr="00DA17EE">
              <w:t>4. Трубопроводы должны быть испытаны на заводе-изготовителе на прочность, плотность и герметичность, после чего должны бы</w:t>
            </w:r>
            <w:r>
              <w:t xml:space="preserve">ть продуты и законсервированы. </w:t>
            </w:r>
          </w:p>
          <w:p w:rsidR="00D27846" w:rsidRPr="00DA17EE" w:rsidRDefault="00D27846" w:rsidP="00D27846">
            <w:pPr>
              <w:tabs>
                <w:tab w:val="left" w:pos="377"/>
                <w:tab w:val="left" w:pos="712"/>
              </w:tabs>
              <w:spacing w:line="228" w:lineRule="auto"/>
            </w:pPr>
            <w:r>
              <w:t>5</w:t>
            </w:r>
            <w:r w:rsidRPr="00DA17EE">
              <w:t>. Приемосдаточные испытания проводит завод-изготовитель по техническим условиям или программе и методике приемосдаточных испытаний завода-изготовителя с</w:t>
            </w:r>
            <w:r>
              <w:t xml:space="preserve"> учетом требований ГОСТ 15.309.</w:t>
            </w:r>
          </w:p>
          <w:p w:rsidR="00D27846" w:rsidRPr="00157FD2" w:rsidRDefault="00D27846" w:rsidP="00D27846">
            <w:pPr>
              <w:ind w:right="-94"/>
              <w:rPr>
                <w:b/>
              </w:rPr>
            </w:pPr>
            <w:r>
              <w:t>6</w:t>
            </w:r>
            <w:r w:rsidRPr="00DA17EE">
              <w:t>. Обкатку и стендовые испытания насосного оборудования и электродвигателей произвести на заводе изготовителе.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157FD2" w:rsidRDefault="00A67F95" w:rsidP="00306459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157FD2">
              <w:rPr>
                <w:b/>
              </w:rPr>
              <w:t xml:space="preserve">ТРЕБОВАНИЯ К </w:t>
            </w:r>
            <w:r w:rsidR="00306459">
              <w:rPr>
                <w:b/>
              </w:rPr>
              <w:t>ГАРАНТИЙНЫМ ОБЯЗАТЕЛЬСТВАМ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Требования к гарантийным обязательствам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883991" w:rsidRDefault="00A67F95" w:rsidP="00EF3525">
            <w:pPr>
              <w:tabs>
                <w:tab w:val="left" w:pos="377"/>
                <w:tab w:val="left" w:pos="712"/>
              </w:tabs>
            </w:pPr>
            <w:r w:rsidRPr="00883991">
              <w:t>1. Завод-изготовитель должен гарантировать выполнение:</w:t>
            </w:r>
          </w:p>
          <w:p w:rsidR="00A67F95" w:rsidRPr="00883991" w:rsidRDefault="00A67F95" w:rsidP="00EF3525">
            <w:pPr>
              <w:tabs>
                <w:tab w:val="left" w:pos="377"/>
                <w:tab w:val="left" w:pos="712"/>
              </w:tabs>
            </w:pPr>
            <w:r w:rsidRPr="00883991">
              <w:t xml:space="preserve">  </w:t>
            </w:r>
            <w:r>
              <w:t xml:space="preserve"> - требований опросного листа</w:t>
            </w:r>
            <w:r w:rsidRPr="00883991">
              <w:t>;</w:t>
            </w:r>
          </w:p>
          <w:p w:rsidR="00A67F95" w:rsidRPr="00883991" w:rsidRDefault="00A67F95" w:rsidP="00EF3525">
            <w:pPr>
              <w:tabs>
                <w:tab w:val="left" w:pos="377"/>
                <w:tab w:val="left" w:pos="712"/>
              </w:tabs>
            </w:pPr>
            <w:r w:rsidRPr="00883991">
              <w:t xml:space="preserve">   - требований действующих государственных стандартов, руководящих документов, постановлений правительства РФ, строительных норм и правил, указанных в настоящих технических требованиях.</w:t>
            </w:r>
          </w:p>
          <w:p w:rsidR="00A67F95" w:rsidRPr="00883991" w:rsidRDefault="00A67F95" w:rsidP="00EF3525">
            <w:pPr>
              <w:tabs>
                <w:tab w:val="left" w:pos="377"/>
                <w:tab w:val="left" w:pos="712"/>
              </w:tabs>
            </w:pPr>
            <w:r w:rsidRPr="00883991">
              <w:t xml:space="preserve">2. Гарантийный срок эксплуатации – не менее </w:t>
            </w:r>
            <w:r w:rsidR="00BE241F">
              <w:t>12</w:t>
            </w:r>
            <w:r w:rsidRPr="00883991">
              <w:t xml:space="preserve"> месяцев с момента ввода БКНС в промышленную эксплуатацию, но не более </w:t>
            </w:r>
            <w:r w:rsidR="00BE241F">
              <w:t>18</w:t>
            </w:r>
            <w:r w:rsidRPr="00883991">
              <w:t xml:space="preserve"> месяцев с момента поставки.</w:t>
            </w:r>
          </w:p>
          <w:p w:rsidR="00A67F95" w:rsidRPr="00883991" w:rsidRDefault="00A67F95" w:rsidP="00EF3525">
            <w:pPr>
              <w:tabs>
                <w:tab w:val="left" w:pos="377"/>
                <w:tab w:val="left" w:pos="712"/>
              </w:tabs>
            </w:pPr>
            <w:r w:rsidRPr="00883991">
              <w:t>3. Гарантийные сроки эксплуатации покупного оборудования и изделий должны соответствовать указанным гарантийным срокам эксплуатации на соответствующее оборудование / изделия по соответствующим документам в составе сопроводительной документации на БКНС.</w:t>
            </w:r>
          </w:p>
          <w:p w:rsidR="00A67F95" w:rsidRPr="00157FD2" w:rsidRDefault="00A67F95" w:rsidP="00EF3525">
            <w:r w:rsidRPr="00883991">
              <w:t>4. При обнаружении в гарантийный срок эксплуатации дефектов, вызванных некачественным изготовлением и подтвержденных актом установленной формы со стороны заказчика, завод-изготовитель должен устранить обнаруженные дефекты или заменить оборудование / изделие / элемент конструкции или полностью здание.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157FD2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157FD2">
              <w:rPr>
                <w:b/>
              </w:rPr>
              <w:t xml:space="preserve">ТРЕБОВАНИЯ К ПОКРЫТИЯМ, МАРКИРОВКЕ И ВИЗУАЛЬНОЙ ИДЕНТИФИКАЦИИ </w:t>
            </w:r>
            <w:r>
              <w:rPr>
                <w:b/>
              </w:rPr>
              <w:t>БК</w:t>
            </w:r>
            <w:r w:rsidRPr="00157FD2">
              <w:rPr>
                <w:b/>
              </w:rPr>
              <w:t>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>
              <w:t xml:space="preserve">Антикоррозионная </w:t>
            </w:r>
            <w:r>
              <w:lastRenderedPageBreak/>
              <w:t>защита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531F88" w:rsidRDefault="00A67F95" w:rsidP="00A67F95">
            <w:pPr>
              <w:pStyle w:val="ConsNonformat"/>
              <w:keepNext/>
              <w:tabs>
                <w:tab w:val="left" w:pos="0"/>
                <w:tab w:val="left" w:pos="1134"/>
              </w:tabs>
              <w:spacing w:line="280" w:lineRule="exac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31F88">
              <w:rPr>
                <w:rFonts w:ascii="Times New Roman" w:hAnsi="Times New Roman" w:cs="Times New Roman"/>
                <w:sz w:val="24"/>
                <w:szCs w:val="24"/>
              </w:rPr>
              <w:t xml:space="preserve">Лакокрасочное наружное покрытие должно обладать </w:t>
            </w:r>
            <w:r w:rsidRPr="0053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антикоррозийными свойствами и выдерживать большие перепады температур и суровые погодные условия Крайнего Севера.</w:t>
            </w:r>
          </w:p>
          <w:p w:rsidR="00A67F95" w:rsidRPr="00157FD2" w:rsidRDefault="00A67F95" w:rsidP="00A67F95">
            <w:r>
              <w:t xml:space="preserve">2. </w:t>
            </w:r>
            <w:r w:rsidRPr="00531F88">
              <w:t>Цвет окраски наружной стороны – белый с нанесением логотипа ОАО «НК «Янгпур»</w:t>
            </w:r>
            <w:r w:rsidR="005E4AD9">
              <w:t xml:space="preserve"> (цвет зеленый – </w:t>
            </w:r>
            <w:r w:rsidR="005E4AD9">
              <w:rPr>
                <w:lang w:val="en-US"/>
              </w:rPr>
              <w:t>RAL</w:t>
            </w:r>
            <w:r w:rsidR="005E4AD9" w:rsidRPr="005E4AD9">
              <w:t xml:space="preserve"> 6024)</w:t>
            </w:r>
            <w:r w:rsidRPr="00531F88">
              <w:t>. Цветовая гамма внутренней отделки вагона не должна быть слишком темной, предпочтительнее использование материалов следующих цветов: бежевый, персиковый, светлое дерево и т.п.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Маркировка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883991" w:rsidRDefault="00A67F95" w:rsidP="00A67F95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>1. Предусмотреть таблички на входных дверях в отсеки блока (в соответствии с Правилами противопожарного режима в Российской Федерации, утвержденными постановлением Правительства РФ от 25.04.2012 № 390) с надписью, содержащей следующую информацию:</w:t>
            </w:r>
          </w:p>
          <w:p w:rsidR="00A67F95" w:rsidRPr="00883991" w:rsidRDefault="00A67F95" w:rsidP="00A67F95">
            <w:pPr>
              <w:tabs>
                <w:tab w:val="left" w:pos="377"/>
                <w:tab w:val="left" w:pos="712"/>
                <w:tab w:val="left" w:pos="4821"/>
              </w:tabs>
              <w:ind w:right="16"/>
            </w:pPr>
            <w:r w:rsidRPr="00883991">
              <w:t xml:space="preserve">   - наименование помещения;</w:t>
            </w:r>
          </w:p>
          <w:p w:rsidR="00A67F95" w:rsidRPr="00883991" w:rsidRDefault="00A67F95" w:rsidP="00A67F95">
            <w:pPr>
              <w:tabs>
                <w:tab w:val="left" w:pos="377"/>
                <w:tab w:val="left" w:pos="712"/>
                <w:tab w:val="left" w:pos="4821"/>
              </w:tabs>
              <w:ind w:right="16"/>
            </w:pPr>
            <w:r w:rsidRPr="00883991">
              <w:t xml:space="preserve">   - категория взрывопожарной и пожарной опасности;</w:t>
            </w:r>
          </w:p>
          <w:p w:rsidR="00A67F95" w:rsidRPr="00883991" w:rsidRDefault="00A67F95" w:rsidP="00A67F95">
            <w:pPr>
              <w:shd w:val="clear" w:color="auto" w:fill="FFFFFF"/>
              <w:tabs>
                <w:tab w:val="left" w:pos="377"/>
                <w:tab w:val="left" w:pos="712"/>
              </w:tabs>
              <w:autoSpaceDE w:val="0"/>
              <w:autoSpaceDN w:val="0"/>
              <w:adjustRightInd w:val="0"/>
              <w:ind w:right="16"/>
            </w:pPr>
            <w:r w:rsidRPr="00883991">
              <w:t xml:space="preserve">   - класс зоны в соответствии с главами 5, 7 и 8 Федерального закона от 22.07.2008 № 123-ФЗ «Технический регламент о требованиях пожарной безопасности»</w:t>
            </w:r>
          </w:p>
          <w:p w:rsidR="00A67F95" w:rsidRPr="00883991" w:rsidRDefault="00A67F95" w:rsidP="00A67F95">
            <w:pPr>
              <w:shd w:val="clear" w:color="auto" w:fill="FFFFFF"/>
              <w:tabs>
                <w:tab w:val="left" w:pos="377"/>
                <w:tab w:val="left" w:pos="712"/>
              </w:tabs>
              <w:autoSpaceDE w:val="0"/>
              <w:autoSpaceDN w:val="0"/>
              <w:adjustRightInd w:val="0"/>
              <w:ind w:right="16"/>
            </w:pPr>
            <w:r w:rsidRPr="00883991">
              <w:t>2. Надписи должны выполняться на металлической пластине ГОСТ 12971, в соответствии с требованиями чертежей способом, обеспечивающим ее сохранность в течение всего времени эксплуатации.</w:t>
            </w:r>
          </w:p>
          <w:p w:rsidR="00A67F95" w:rsidRPr="00157FD2" w:rsidRDefault="00A67F95" w:rsidP="00A67F95">
            <w:pPr>
              <w:ind w:right="16"/>
            </w:pPr>
            <w:r w:rsidRPr="00883991">
              <w:t>3. Предусмотреть места нанесения поясняющих надписей и знаков безопасности на трубопроводах и оборудовании блока в соответствии с ГОСТ Р 12.4.026, а также над всеми кнопочными пультами управления работой оборудования и сигнализации.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Визуальная идентификации оборудования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157FD2" w:rsidRDefault="00A67F95" w:rsidP="00A67F95">
            <w:r w:rsidRPr="00157FD2">
              <w:t>Опознавательная окраска трубопроводов, предупреждающие знаки и маркировочные щитки должны выполняться на месте монтажа в соответствии с ГОСТ 14202 и ГОСТ Р 12.4.026.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157FD2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157FD2">
              <w:rPr>
                <w:b/>
              </w:rPr>
              <w:t xml:space="preserve">ТЕХНИЧЕСКИЕ УСЛУГИ ЗАВОДА-ИЗГОТОВИТЕЛЯ (ПОСТАВЩИКА) </w:t>
            </w:r>
            <w:r>
              <w:rPr>
                <w:b/>
              </w:rPr>
              <w:t>БК</w:t>
            </w:r>
            <w:r w:rsidRPr="00157FD2">
              <w:rPr>
                <w:b/>
              </w:rPr>
              <w:t>НС</w:t>
            </w:r>
          </w:p>
        </w:tc>
      </w:tr>
      <w:tr w:rsidR="00A67F95" w:rsidRPr="0050314B" w:rsidTr="00D8092B">
        <w:trPr>
          <w:trHeight w:val="1680"/>
        </w:trPr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883991" w:rsidRDefault="00A67F95" w:rsidP="00A67F95">
            <w:r w:rsidRPr="00883991">
              <w:t>Технические услуги завода-изготовителя включают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883991" w:rsidRDefault="00A67F95" w:rsidP="00A67F95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>1. Проектирование здания и оборудования.</w:t>
            </w:r>
          </w:p>
          <w:p w:rsidR="00A67F95" w:rsidRPr="00883991" w:rsidRDefault="00A67F95" w:rsidP="00A67F95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>2. Изготовление, испытания и поставка оборудования в составе комплекта.</w:t>
            </w:r>
          </w:p>
          <w:p w:rsidR="00A67F95" w:rsidRPr="00883991" w:rsidRDefault="00A67F95" w:rsidP="00A67F95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>3. Шефмонтажные работы</w:t>
            </w:r>
            <w:r w:rsidR="00D27846">
              <w:t xml:space="preserve"> </w:t>
            </w:r>
            <w:r w:rsidRPr="00883991">
              <w:t>(по согласованию с заказчиком).</w:t>
            </w:r>
          </w:p>
          <w:p w:rsidR="00A67F95" w:rsidRPr="00883991" w:rsidRDefault="00A67F95" w:rsidP="00A67F95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>4. Пуско-наладочные работы</w:t>
            </w:r>
            <w:r w:rsidR="00D27846">
              <w:t xml:space="preserve"> </w:t>
            </w:r>
            <w:r w:rsidRPr="00883991">
              <w:t>(по согласованию с заказчиком).</w:t>
            </w:r>
          </w:p>
          <w:p w:rsidR="00A67F95" w:rsidRPr="00883991" w:rsidRDefault="00A67F95" w:rsidP="00855F36">
            <w:pPr>
              <w:tabs>
                <w:tab w:val="left" w:pos="377"/>
                <w:tab w:val="left" w:pos="712"/>
              </w:tabs>
              <w:ind w:right="16"/>
            </w:pPr>
            <w:r w:rsidRPr="00883991">
              <w:t xml:space="preserve">5. Запуск в промышленную эксплуатацию </w:t>
            </w:r>
            <w:r>
              <w:t>(по согласованию с заказчиком).</w:t>
            </w:r>
          </w:p>
        </w:tc>
      </w:tr>
      <w:tr w:rsidR="00A67F95" w:rsidRPr="0050314B" w:rsidTr="00D8092B">
        <w:trPr>
          <w:trHeight w:val="309"/>
        </w:trPr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883991" w:rsidRDefault="00A67F95" w:rsidP="00A67F95">
            <w:r w:rsidRPr="00883991">
              <w:t>Условия изготовления и поставки БКНС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883991" w:rsidRDefault="00A67F95" w:rsidP="00662A19">
            <w:pPr>
              <w:tabs>
                <w:tab w:val="left" w:pos="207"/>
                <w:tab w:val="left" w:pos="377"/>
                <w:tab w:val="left" w:pos="712"/>
              </w:tabs>
            </w:pPr>
            <w:r w:rsidRPr="00883991">
              <w:t>1. БКНС разрабатывается и поставляется заказчику на конкурсной основе. Изготовление и поставка оговаривается в договоре с заказчиком.</w:t>
            </w:r>
          </w:p>
          <w:p w:rsidR="00A67F95" w:rsidRPr="00883991" w:rsidRDefault="00A67F95" w:rsidP="00662A19">
            <w:pPr>
              <w:tabs>
                <w:tab w:val="left" w:pos="207"/>
                <w:tab w:val="left" w:pos="377"/>
                <w:tab w:val="left" w:pos="712"/>
              </w:tabs>
            </w:pPr>
            <w:r w:rsidRPr="00883991">
              <w:t>2. Завод-изготовитель обязан предоставить проектной организации задание на проектирование фундаментов в срок не более 14 календарных дней с момента получения уведомления о выигрыше конкурса на поставку БКНС.</w:t>
            </w:r>
          </w:p>
          <w:p w:rsidR="00A67F95" w:rsidRPr="00883991" w:rsidRDefault="00A67F95" w:rsidP="00662A19">
            <w:pPr>
              <w:tabs>
                <w:tab w:val="left" w:pos="207"/>
                <w:tab w:val="left" w:pos="377"/>
                <w:tab w:val="left" w:pos="712"/>
              </w:tabs>
            </w:pPr>
            <w:r w:rsidRPr="00883991">
              <w:t>3. Изготовление оборудования начинать только после согласования КД с заказчиком (проектной организацией).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157FD2" w:rsidRDefault="00A67F95" w:rsidP="00662A19">
            <w:pPr>
              <w:numPr>
                <w:ilvl w:val="0"/>
                <w:numId w:val="10"/>
              </w:numPr>
              <w:tabs>
                <w:tab w:val="left" w:pos="207"/>
              </w:tabs>
              <w:ind w:right="-94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КОМПЛЕКТНОСТИ БКНС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Технологическое оборудование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883991" w:rsidRDefault="00A033B7" w:rsidP="00662A19">
            <w:pPr>
              <w:tabs>
                <w:tab w:val="left" w:pos="207"/>
                <w:tab w:val="left" w:pos="377"/>
                <w:tab w:val="left" w:pos="712"/>
              </w:tabs>
              <w:ind w:right="16"/>
            </w:pPr>
            <w:r>
              <w:t>1. Насосный агрегат</w:t>
            </w:r>
          </w:p>
          <w:p w:rsidR="00A67F95" w:rsidRPr="00883991" w:rsidRDefault="00A67F95" w:rsidP="00662A19">
            <w:pPr>
              <w:tabs>
                <w:tab w:val="left" w:pos="207"/>
                <w:tab w:val="left" w:pos="377"/>
                <w:tab w:val="left" w:pos="712"/>
              </w:tabs>
              <w:ind w:right="16"/>
            </w:pPr>
            <w:r>
              <w:t xml:space="preserve">2. </w:t>
            </w:r>
            <w:r w:rsidR="00855F36">
              <w:t>Запорная, регулирующая и предохранительная арматура</w:t>
            </w:r>
          </w:p>
          <w:p w:rsidR="00A67F95" w:rsidRPr="00883991" w:rsidRDefault="00A67F95" w:rsidP="00662A19">
            <w:pPr>
              <w:tabs>
                <w:tab w:val="left" w:pos="207"/>
                <w:tab w:val="left" w:pos="377"/>
                <w:tab w:val="left" w:pos="712"/>
              </w:tabs>
              <w:ind w:right="16"/>
            </w:pPr>
            <w:r w:rsidRPr="00883991">
              <w:t>3. Технологические трубопроводы и оборудование подготовки (фильтрации) рабочей среды.</w:t>
            </w:r>
          </w:p>
          <w:p w:rsidR="00A67F95" w:rsidRDefault="00A67F95" w:rsidP="00662A19">
            <w:pPr>
              <w:tabs>
                <w:tab w:val="left" w:pos="207"/>
                <w:tab w:val="left" w:pos="377"/>
                <w:tab w:val="left" w:pos="712"/>
              </w:tabs>
              <w:ind w:right="16"/>
            </w:pPr>
            <w:r>
              <w:t>4. Дренажные трубопроводы.</w:t>
            </w:r>
          </w:p>
          <w:p w:rsidR="00855F36" w:rsidRPr="00883991" w:rsidRDefault="00855F36" w:rsidP="00662A19">
            <w:pPr>
              <w:tabs>
                <w:tab w:val="left" w:pos="207"/>
                <w:tab w:val="left" w:pos="377"/>
                <w:tab w:val="left" w:pos="712"/>
              </w:tabs>
              <w:ind w:right="16"/>
            </w:pPr>
            <w:r>
              <w:lastRenderedPageBreak/>
              <w:t>5. Комплект ЗИП на быстроизнашивающиеся детали.</w:t>
            </w:r>
          </w:p>
          <w:p w:rsidR="00A67F95" w:rsidRPr="00157FD2" w:rsidRDefault="00A67F95" w:rsidP="00662A19">
            <w:pPr>
              <w:tabs>
                <w:tab w:val="left" w:pos="207"/>
                <w:tab w:val="left" w:pos="377"/>
                <w:tab w:val="left" w:pos="712"/>
                <w:tab w:val="left" w:pos="2552"/>
              </w:tabs>
              <w:ind w:right="16"/>
            </w:pPr>
            <w:r w:rsidRPr="00883991">
              <w:t>6. При подборе компенсаторов на всасывающих и напорных линиях насосов запросить у проектной организации передаваемые нагрузки на патрубки насосов от подводящих трубопроводов, нахо</w:t>
            </w:r>
            <w:r>
              <w:t>дящихся за пределами насосной.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Энергетическое оборудование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157FD2" w:rsidRDefault="00A67F95" w:rsidP="00662A19">
            <w:pPr>
              <w:numPr>
                <w:ilvl w:val="0"/>
                <w:numId w:val="31"/>
              </w:numPr>
              <w:tabs>
                <w:tab w:val="left" w:pos="207"/>
              </w:tabs>
              <w:ind w:left="0" w:firstLine="0"/>
            </w:pPr>
            <w:r w:rsidRPr="00157FD2">
              <w:t>Клеммные коробки, посты и шкафы управления.</w:t>
            </w:r>
          </w:p>
          <w:p w:rsidR="00A67F95" w:rsidRPr="00157FD2" w:rsidRDefault="00A67F95" w:rsidP="00662A19">
            <w:pPr>
              <w:numPr>
                <w:ilvl w:val="0"/>
                <w:numId w:val="31"/>
              </w:numPr>
              <w:tabs>
                <w:tab w:val="left" w:pos="207"/>
              </w:tabs>
              <w:ind w:left="0" w:firstLine="0"/>
            </w:pPr>
            <w:r w:rsidRPr="00157FD2">
              <w:t>Кабельная продукция и конструкции для прокладки кабелей.</w:t>
            </w:r>
          </w:p>
          <w:p w:rsidR="00A67F95" w:rsidRPr="00157FD2" w:rsidRDefault="00A67F95" w:rsidP="00662A19">
            <w:pPr>
              <w:numPr>
                <w:ilvl w:val="0"/>
                <w:numId w:val="31"/>
              </w:numPr>
              <w:tabs>
                <w:tab w:val="left" w:pos="207"/>
              </w:tabs>
              <w:ind w:left="0" w:firstLine="0"/>
            </w:pPr>
            <w:r w:rsidRPr="00157FD2">
              <w:t>Рабочее и аварийное освещение (в соответствии с категорией помещений); наружное освещение (над входом) во взрывозащищенном исполнении.</w:t>
            </w:r>
          </w:p>
          <w:p w:rsidR="00A67F95" w:rsidRPr="00157FD2" w:rsidRDefault="00A67F95" w:rsidP="00662A19">
            <w:pPr>
              <w:numPr>
                <w:ilvl w:val="0"/>
                <w:numId w:val="31"/>
              </w:numPr>
              <w:tabs>
                <w:tab w:val="left" w:pos="207"/>
              </w:tabs>
              <w:ind w:left="0" w:firstLine="0"/>
            </w:pPr>
            <w:r w:rsidRPr="00157FD2">
              <w:t>Электроотопление.</w:t>
            </w:r>
          </w:p>
          <w:p w:rsidR="00A67F95" w:rsidRPr="00157FD2" w:rsidRDefault="00A67F95" w:rsidP="00662A19">
            <w:pPr>
              <w:numPr>
                <w:ilvl w:val="0"/>
                <w:numId w:val="31"/>
              </w:numPr>
              <w:tabs>
                <w:tab w:val="left" w:pos="207"/>
              </w:tabs>
              <w:ind w:left="0" w:firstLine="0"/>
            </w:pPr>
            <w:r w:rsidRPr="00157FD2">
              <w:t>Система вентиляции.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Оборудование КИПиА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157FD2" w:rsidRDefault="00A67F95" w:rsidP="00662A19">
            <w:pPr>
              <w:tabs>
                <w:tab w:val="left" w:pos="207"/>
              </w:tabs>
            </w:pPr>
            <w:r w:rsidRPr="00157FD2">
              <w:t>Приборы и средства измерений/автоматизации в блоке для замера и контроля см. подраздел 6 настоящего ОЛ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327" w:type="dxa"/>
            <w:gridSpan w:val="9"/>
            <w:shd w:val="clear" w:color="auto" w:fill="auto"/>
          </w:tcPr>
          <w:p w:rsidR="00A67F95" w:rsidRPr="00157FD2" w:rsidRDefault="00A67F95" w:rsidP="00662A19">
            <w:pPr>
              <w:tabs>
                <w:tab w:val="left" w:pos="207"/>
              </w:tabs>
            </w:pPr>
            <w:r w:rsidRPr="00157FD2">
              <w:t xml:space="preserve">Системы отопления вентиляции и кондиционирования 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Прочее оборудование и системы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157FD2" w:rsidRDefault="00A67F95" w:rsidP="00662A19">
            <w:pPr>
              <w:numPr>
                <w:ilvl w:val="0"/>
                <w:numId w:val="32"/>
              </w:numPr>
              <w:tabs>
                <w:tab w:val="left" w:pos="207"/>
              </w:tabs>
              <w:ind w:left="0" w:firstLine="0"/>
            </w:pPr>
            <w:r w:rsidRPr="00157FD2">
              <w:t>Оборудование пожарно-охранной сигнализации и оповещения.</w:t>
            </w:r>
          </w:p>
          <w:p w:rsidR="00A67F95" w:rsidRPr="00157FD2" w:rsidRDefault="00A67F95" w:rsidP="00662A19">
            <w:pPr>
              <w:numPr>
                <w:ilvl w:val="0"/>
                <w:numId w:val="32"/>
              </w:numPr>
              <w:tabs>
                <w:tab w:val="left" w:pos="207"/>
              </w:tabs>
              <w:ind w:left="0" w:firstLine="0"/>
            </w:pPr>
            <w:r w:rsidRPr="00157FD2">
              <w:t>Пожарный инвентарь.</w:t>
            </w:r>
          </w:p>
          <w:p w:rsidR="00A67F95" w:rsidRPr="00157FD2" w:rsidRDefault="00A67F95" w:rsidP="00662A19">
            <w:pPr>
              <w:numPr>
                <w:ilvl w:val="0"/>
                <w:numId w:val="32"/>
              </w:numPr>
              <w:tabs>
                <w:tab w:val="left" w:pos="207"/>
              </w:tabs>
              <w:ind w:left="0" w:firstLine="0"/>
            </w:pPr>
            <w:r w:rsidRPr="00157FD2">
              <w:t>Оборудование связи.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 xml:space="preserve">ЗИП 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- светодиодные светильники (применяемой марки) не менее 3 единиц;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>
              <w:t>- 1 комплект</w:t>
            </w:r>
            <w:r w:rsidRPr="00D03729">
              <w:t xml:space="preserve"> торцовых уплотнений на блок, в случае поставки с торцовыми уплотнениями;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- комплект подкладных пластин для центровки оборудования;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- прокладки и уплотнения, резинотехнич</w:t>
            </w:r>
            <w:r>
              <w:t>еские изделия в количестве 2</w:t>
            </w:r>
            <w:r w:rsidRPr="00D03729">
              <w:t xml:space="preserve"> комплектов;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- шприц для ввода смазки и уплотняющих составов в количестве 1 шт.;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- К-т подшипников на насос и эл двигатель</w:t>
            </w:r>
            <w:r>
              <w:t xml:space="preserve"> </w:t>
            </w:r>
          </w:p>
          <w:p w:rsidR="00A67F95" w:rsidRDefault="00A67F95" w:rsidP="00662A19">
            <w:pPr>
              <w:tabs>
                <w:tab w:val="left" w:pos="207"/>
              </w:tabs>
            </w:pPr>
            <w:r w:rsidRPr="00D03729">
              <w:t>- ЗРА и КИП из расчета 10% от установленного в насосной станции, но не менее 1 ед</w:t>
            </w:r>
            <w:r>
              <w:t>.</w:t>
            </w:r>
            <w:r w:rsidRPr="00D03729">
              <w:t xml:space="preserve"> по каждой позиции. </w:t>
            </w:r>
          </w:p>
          <w:p w:rsidR="00A67F95" w:rsidRPr="00D03729" w:rsidRDefault="00A67F95" w:rsidP="00662A19">
            <w:pPr>
              <w:tabs>
                <w:tab w:val="left" w:pos="207"/>
              </w:tabs>
            </w:pPr>
            <w:r w:rsidRPr="00D03729">
              <w:t>Окончательный список согласовать с заказчиком.</w:t>
            </w:r>
          </w:p>
          <w:p w:rsidR="00A67F95" w:rsidRPr="00157FD2" w:rsidRDefault="00A67F95" w:rsidP="00662A19">
            <w:pPr>
              <w:tabs>
                <w:tab w:val="left" w:pos="207"/>
              </w:tabs>
            </w:pPr>
            <w:r w:rsidRPr="00D03729">
              <w:t>Комплект инструментов на период монтажа.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50314B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357DAD">
              <w:rPr>
                <w:b/>
              </w:rPr>
              <w:t xml:space="preserve">ТРЕБОВАНИЯ К </w:t>
            </w:r>
            <w:r w:rsidRPr="00B41585">
              <w:rPr>
                <w:b/>
              </w:rPr>
              <w:t>ДОКУМЕНТАЦИИ И ТЕХНИЧЕСКИМ ДАННЫМ</w:t>
            </w:r>
            <w:r>
              <w:rPr>
                <w:b/>
              </w:rPr>
              <w:t xml:space="preserve"> НС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Перечень документации, входящей в комплект поставки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57FD2" w:rsidRDefault="00A67F95" w:rsidP="00A67F95">
            <w:r w:rsidRPr="00157FD2">
              <w:t>Конструкторская документация: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опирания блока на фундаменты (количество точек опор, их привязка);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крепления блока к фундаментам (анкерными болтами, сварное соединение к закладным деталям и т.п.), а в случае болтового крепления – диаметр отверстий под болты в основании здания, схема расположений отверстий, требуемая длина выступающей части болтов;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 xml:space="preserve">принципиальная технологическая схема; 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расположение элементов трубопроводной обвязки напорного трубопровода на входных и выходных патрубках на выходе из блока с указанием необходимых размеров (в плане и по высоте);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план здания с приведением экспликации помещений;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решения по отделке помещений;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отображение фасадов (цветовое решение фасадов);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 xml:space="preserve">чертежи характерных разрезов блока с изображением несущих и ограждающих конструкций, указанием относительных высотных отметок уровней конструкций, </w:t>
            </w:r>
            <w:r w:rsidRPr="00157FD2">
              <w:lastRenderedPageBreak/>
              <w:t>полов, низа балок, ферм, покрытий с описанием конструкций кровель и других элементов конструкций;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точки приложения нагрузок на фундамент от блока с привязками;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величины нагрузок (вертикальных, статических и динамических) от блока, передающихся на фундаменты в точках крепления, указать вид учтенных нагрузок (собственный вес и т.д.);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 xml:space="preserve">схема установки НА </w:t>
            </w:r>
            <w:proofErr w:type="spellStart"/>
            <w:r w:rsidRPr="00157FD2">
              <w:t>на</w:t>
            </w:r>
            <w:proofErr w:type="spellEnd"/>
            <w:r w:rsidRPr="00157FD2">
              <w:t xml:space="preserve"> отдельно стоящие фундаменты, а также соотношение массы НА к массе фундаментов (при необходимости), схема расположения и диаметры болтов, требуемая длина выступающей части болтов;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данные с мощностными характеристиками электропотребителей блока;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электрическая принципиальная потребителей (освещение, отопление, вентиляция) и расположение клеммных коробок;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автоматизации;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методики проверки технологических защит и систем загазованности;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 xml:space="preserve">схема/план расположения электрических обогревателей (в случае обогрева блока); 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 xml:space="preserve">схема вентиляции блока (с расположением и ориентацией дефлектора на боковой поверхности блока); 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подключения внешних проводок для средств измерений/автоматизации;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схема ОПС;</w:t>
            </w:r>
          </w:p>
          <w:p w:rsidR="00A67F95" w:rsidRPr="00157FD2" w:rsidRDefault="00A67F95" w:rsidP="00246D8F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</w:pPr>
            <w:r w:rsidRPr="00157FD2">
              <w:t>план расположения оборудования пожарной и охранной сигнализации и связи;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паспорт в одном экземпляре с приложением к нему: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паспорта на НС;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паспорта и руководства по эксплуатации на основное и вспомогательное оборудование;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схема комбинированная принципиальная;</w:t>
            </w:r>
          </w:p>
          <w:p w:rsidR="00A67F95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схемы автоматизации;</w:t>
            </w:r>
          </w:p>
          <w:p w:rsidR="007D1CC7" w:rsidRPr="00AD30AE" w:rsidRDefault="007D1CC7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AD30AE">
              <w:t>карты регистров контроллеров ЛСУ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руководство по эксплуатации;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гарантия изготовителя;</w:t>
            </w:r>
          </w:p>
          <w:p w:rsidR="00A67F95" w:rsidRPr="00157FD2" w:rsidRDefault="00A67F95" w:rsidP="00246D8F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</w:pPr>
            <w:r w:rsidRPr="00157FD2">
              <w:t>протокол (акт) по результатам испытаний и контроля на заводе изготовителе.</w:t>
            </w:r>
          </w:p>
          <w:p w:rsidR="005E5255" w:rsidRDefault="00A67F9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 w:rsidRPr="00157FD2">
              <w:t xml:space="preserve">акты испытаний (гидравлических, пневматических) запорно-регулирующей арматуры, корпуса насоса, трубопроводов. </w:t>
            </w:r>
            <w:r w:rsidR="005E5255">
              <w:t>В комплект поставки блока должна входить следующая документация по системе пожарной сигнализации и оповещения о пожаре: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Структурные схемы;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Спецификация оборудования;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Планы расположения оборудования;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Схемы расположения кабельных трасс;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Кабельный журнал;</w:t>
            </w:r>
          </w:p>
          <w:p w:rsidR="005E5255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Чертежи установки технических средств;</w:t>
            </w:r>
          </w:p>
          <w:p w:rsidR="00A67F95" w:rsidRPr="00157FD2" w:rsidRDefault="005E5255" w:rsidP="005E5255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jc w:val="both"/>
            </w:pPr>
            <w:r>
              <w:t>Принципиальные схемы, схемы соединений и подключения внешних проводок.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Требования к документации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 xml:space="preserve">Документация также должна быть предоставлена в электронном виде в формате </w:t>
            </w:r>
            <w:proofErr w:type="spellStart"/>
            <w:r w:rsidRPr="00157FD2">
              <w:rPr>
                <w:color w:val="000000"/>
              </w:rPr>
              <w:t>Adobe</w:t>
            </w:r>
            <w:proofErr w:type="spellEnd"/>
            <w:r w:rsidRPr="00157FD2">
              <w:rPr>
                <w:color w:val="000000"/>
              </w:rPr>
              <w:t xml:space="preserve"> </w:t>
            </w:r>
            <w:proofErr w:type="spellStart"/>
            <w:r w:rsidRPr="00157FD2">
              <w:rPr>
                <w:color w:val="000000"/>
              </w:rPr>
              <w:t>Acrobat</w:t>
            </w:r>
            <w:proofErr w:type="spellEnd"/>
            <w:r w:rsidRPr="00157FD2">
              <w:rPr>
                <w:color w:val="000000"/>
              </w:rPr>
              <w:t xml:space="preserve"> (*.</w:t>
            </w:r>
            <w:proofErr w:type="spellStart"/>
            <w:r w:rsidRPr="00157FD2">
              <w:rPr>
                <w:color w:val="000000"/>
              </w:rPr>
              <w:t>pdf</w:t>
            </w:r>
            <w:proofErr w:type="spellEnd"/>
            <w:r w:rsidRPr="00157FD2">
              <w:rPr>
                <w:color w:val="000000"/>
              </w:rPr>
              <w:t xml:space="preserve">). </w:t>
            </w:r>
          </w:p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Паспорт должен быть издан типографским способом. Формат паспорта – 210х297 мм. Обложка паспорта – жесткая. Листы паспорта должны быть выполнены на плотной бумаге. Импортное оборудование и инструмент должны иметь техническую документацию производителя, в том числе и на русском языке согласно Федеральным нормам и правилам в области промышленной безопасности «Правила безопасности в нефтяной и газовой промышленности», утверждённым приказом Ростехнадзора от 12.03.2013 № 101.</w:t>
            </w:r>
          </w:p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Завод-изготовитель должен включать в состав технической документации на поставляемые МТР перечень импортных составляющих / комплектующих оборудования, изделий и материалов с указанием страны их происхождения.</w:t>
            </w:r>
          </w:p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 xml:space="preserve">Срок предоставления конструкторской и разрешительной документации поставщиком (в календарных днях, не более 10) с даты принятия решения Заказчиком о заключении договора поставки </w:t>
            </w:r>
            <w:r w:rsidRPr="00157FD2">
              <w:t>НС</w:t>
            </w:r>
            <w:r w:rsidRPr="00157FD2">
              <w:rPr>
                <w:color w:val="000000"/>
              </w:rPr>
              <w:t xml:space="preserve"> с данным заводом-изготовителем</w:t>
            </w:r>
          </w:p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В сопроводительной документации производитель в обязательном порядке должен изложить порядок и способы утилизации оборудования после утраты им потребительских свойств, включая упаковку, в соответствии с требованиями Федерального закона от 27.12.2002 № 184-ФЗ «О техническом регулировании» и Федерального закона от 24.06.1998 № 89-ФЗ «Об отходах производства и потребления».</w:t>
            </w:r>
          </w:p>
          <w:p w:rsidR="00A67F95" w:rsidRPr="00157FD2" w:rsidRDefault="00A67F95" w:rsidP="00246D8F">
            <w:pPr>
              <w:numPr>
                <w:ilvl w:val="0"/>
                <w:numId w:val="36"/>
              </w:numPr>
              <w:tabs>
                <w:tab w:val="left" w:pos="276"/>
                <w:tab w:val="left" w:pos="494"/>
              </w:tabs>
              <w:ind w:left="0" w:firstLine="0"/>
              <w:jc w:val="both"/>
            </w:pPr>
            <w:r w:rsidRPr="00157FD2">
              <w:rPr>
                <w:color w:val="000000"/>
              </w:rPr>
              <w:t>Импортное оборудование и инструмент должны иметь техническую документацию производителя, в том числе и на русском языке согласно Федеральным нормам и правилам в области промышленной безопасности «Правила безопасности в нефтяной и газовой промышленности», утвержденным приказом Ростехнадзора от 12.03.2013 № 101.</w:t>
            </w:r>
          </w:p>
        </w:tc>
      </w:tr>
      <w:tr w:rsidR="00A67F95" w:rsidRPr="0050314B" w:rsidTr="00D8092B">
        <w:tc>
          <w:tcPr>
            <w:tcW w:w="10178" w:type="dxa"/>
            <w:gridSpan w:val="12"/>
            <w:shd w:val="clear" w:color="auto" w:fill="D9D9D9"/>
          </w:tcPr>
          <w:p w:rsidR="00A67F95" w:rsidRPr="00157FD2" w:rsidRDefault="00A67F95" w:rsidP="00A033B7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157FD2">
              <w:rPr>
                <w:b/>
              </w:rPr>
              <w:t>ТРЕБОВАНИЯ В ОБЛАСТИ ПРОМЫШЛЕННОЙ, ПОЖАРНОЙ, ЭКОЛОГИЧЕСКОЙ БЕЗОПАСНОСТИ И ОХРАНЫ ТРУДА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Общие требования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57FD2" w:rsidRDefault="00A67F95" w:rsidP="00A67F95">
            <w:pPr>
              <w:tabs>
                <w:tab w:val="left" w:pos="494"/>
              </w:tabs>
              <w:rPr>
                <w:color w:val="000000"/>
              </w:rPr>
            </w:pPr>
            <w:r w:rsidRPr="00157FD2">
              <w:rPr>
                <w:color w:val="000000"/>
              </w:rPr>
              <w:t>Требование к охране труда, промышленной и пожарной безопасности согласно: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12.03.2013 № 101, Федерального закона от 22.07.2008</w:t>
            </w:r>
            <w:r w:rsidRPr="00157FD2">
              <w:rPr>
                <w:color w:val="000000"/>
              </w:rPr>
              <w:br/>
              <w:t>№ 123-ФЗ «Технический регламент о требованиях пожарной безопасности», в том числе, с выполнением следующих требований: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Размещение технологического оборудования, трубопроводной арматуры должно обеспечивать удобство и безопасность их эксплуатации, возможность проведения ремонтных работ и оперативных мер по предотвращению аварийных ситуаций или локализации аварий.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 xml:space="preserve">Размещение систем контроля, управления должно осуществляться в местах удобных и безопасных для обслуживания. 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 xml:space="preserve">Обеспечить безопасность конструкции блока подбором материалов для основных сборочных единиц, деталей и элементов трубопроводов с учетом рабочих параметров, и </w:t>
            </w:r>
            <w:r w:rsidRPr="00157FD2">
              <w:rPr>
                <w:color w:val="000000"/>
              </w:rPr>
              <w:lastRenderedPageBreak/>
              <w:t xml:space="preserve">условий эксплуатации. 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Материал для основных сборочных единиц (деталей/элементов конструкции/трубопроводов) должен быть разрешен к применению согласно действующей НД РФ.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Применение для основных сборочных единиц (деталей/элементов конструкции/трубопроводов) марок материалов зарубежных изготовителей, а также расширение параметров применения для материалов, допускается при включении их в перечни разрешенных материалов, утвержденных в установленном порядке, и/или при согласовании со специализированными экспертными (материаловедческими) организациями.</w:t>
            </w:r>
          </w:p>
          <w:p w:rsidR="00A67F95" w:rsidRPr="00157FD2" w:rsidRDefault="00A67F95" w:rsidP="00306459">
            <w:pPr>
              <w:numPr>
                <w:ilvl w:val="0"/>
                <w:numId w:val="42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 xml:space="preserve">Электрооборудование в блоке </w:t>
            </w:r>
            <w:r w:rsidR="00306459">
              <w:rPr>
                <w:color w:val="000000"/>
              </w:rPr>
              <w:t>должно отвечать требованиям ПУЭ</w:t>
            </w:r>
            <w:r w:rsidRPr="00157FD2">
              <w:rPr>
                <w:color w:val="000000"/>
              </w:rPr>
              <w:t>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 xml:space="preserve">Защитные меры для персонала и оборудования  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57FD2" w:rsidRDefault="00A67F95" w:rsidP="00246D8F">
            <w:pPr>
              <w:tabs>
                <w:tab w:val="left" w:pos="134"/>
              </w:tabs>
              <w:rPr>
                <w:color w:val="000000"/>
              </w:rPr>
            </w:pPr>
            <w:r w:rsidRPr="00157FD2">
              <w:rPr>
                <w:color w:val="000000"/>
              </w:rPr>
              <w:t>Предусмотреть меры по защите персонала и оборудования согласно ПУЭ, СО 153-34.21.122 и требований настоящего ОЛ: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Автоматическое отключение питания;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Уравнивание потенциалов;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Защитное заземление;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Ограничение вибрации на рабочих местах;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Ограничения по уровню звуковой мощности;</w:t>
            </w:r>
          </w:p>
          <w:p w:rsidR="00A67F95" w:rsidRPr="00157FD2" w:rsidRDefault="00A67F95" w:rsidP="00246D8F">
            <w:pPr>
              <w:numPr>
                <w:ilvl w:val="0"/>
                <w:numId w:val="43"/>
              </w:numPr>
              <w:tabs>
                <w:tab w:val="left" w:pos="13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Ограничения по уровню радиопомех.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Первичные средства пожаротушения</w:t>
            </w:r>
            <w:r w:rsidRPr="00157FD2">
              <w:tab/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4018EC" w:rsidRDefault="00A67F95" w:rsidP="00246D8F">
            <w:pPr>
              <w:tabs>
                <w:tab w:val="left" w:pos="494"/>
              </w:tabs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>Предусмотреть мероприятия, предотвращающие распространение пожара за здание и ограничивающие площадь, интенсивность и продолжительность горения. К ним относятся:</w:t>
            </w:r>
          </w:p>
          <w:p w:rsidR="00A67F95" w:rsidRPr="004018EC" w:rsidRDefault="00A67F95" w:rsidP="00246D8F">
            <w:pPr>
              <w:pStyle w:val="af"/>
              <w:numPr>
                <w:ilvl w:val="0"/>
                <w:numId w:val="48"/>
              </w:numPr>
              <w:tabs>
                <w:tab w:val="left" w:pos="134"/>
              </w:tabs>
              <w:ind w:left="0" w:hanging="7"/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>конструктивные и объемно-планировочные решения, препятствующие распространению опасных факторов пожара по помещению;</w:t>
            </w:r>
          </w:p>
          <w:p w:rsidR="00A67F95" w:rsidRPr="004018EC" w:rsidRDefault="00A67F95" w:rsidP="00246D8F">
            <w:pPr>
              <w:pStyle w:val="af"/>
              <w:numPr>
                <w:ilvl w:val="0"/>
                <w:numId w:val="48"/>
              </w:numPr>
              <w:tabs>
                <w:tab w:val="left" w:pos="134"/>
              </w:tabs>
              <w:ind w:left="0" w:hanging="7"/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>ограничение пожарной опасности строительных материалов, используемых в поверхностных слоях конструкций здания, в том числе кровель, отделок и облицовок фасадов;</w:t>
            </w:r>
          </w:p>
          <w:p w:rsidR="00A67F95" w:rsidRPr="004018EC" w:rsidRDefault="00A67F95" w:rsidP="00246D8F">
            <w:pPr>
              <w:pStyle w:val="af"/>
              <w:numPr>
                <w:ilvl w:val="0"/>
                <w:numId w:val="48"/>
              </w:numPr>
              <w:tabs>
                <w:tab w:val="left" w:pos="134"/>
              </w:tabs>
              <w:ind w:left="0" w:hanging="7"/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 xml:space="preserve">наличие первичных средств пожаротушения; </w:t>
            </w:r>
          </w:p>
          <w:p w:rsidR="00A67F95" w:rsidRPr="004018EC" w:rsidRDefault="00A67F95" w:rsidP="00246D8F">
            <w:pPr>
              <w:pStyle w:val="af"/>
              <w:numPr>
                <w:ilvl w:val="0"/>
                <w:numId w:val="48"/>
              </w:numPr>
              <w:tabs>
                <w:tab w:val="left" w:pos="134"/>
              </w:tabs>
              <w:ind w:left="0" w:hanging="7"/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>сигнализация и оповещение о пожаре.</w:t>
            </w:r>
          </w:p>
          <w:p w:rsidR="00A67F95" w:rsidRPr="004018EC" w:rsidRDefault="00306459" w:rsidP="00246D8F">
            <w:pPr>
              <w:tabs>
                <w:tab w:val="left" w:pos="4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67F95" w:rsidRPr="004018EC">
              <w:rPr>
                <w:color w:val="000000"/>
              </w:rPr>
              <w:t xml:space="preserve">редусмотреть оснащение блока первичными средствами пожаротушения. Огнетушители разместить в легкодоступных и заметных местах, где исключено попадание на них прямых солнечных лучей и непосредственное (без заградительных щитков) воздействие отопительных и нагревательных приборов в соответствии с требованиями СП 9.13130.2009 и ГОСТ 12.4.009-83. </w:t>
            </w:r>
          </w:p>
          <w:p w:rsidR="00A67F95" w:rsidRPr="004018EC" w:rsidRDefault="00A67F95" w:rsidP="00246D8F">
            <w:pPr>
              <w:tabs>
                <w:tab w:val="left" w:pos="494"/>
              </w:tabs>
              <w:jc w:val="both"/>
              <w:rPr>
                <w:color w:val="000000"/>
              </w:rPr>
            </w:pPr>
            <w:r w:rsidRPr="004018EC">
              <w:rPr>
                <w:color w:val="000000"/>
              </w:rPr>
              <w:t>В месте размещения первичных средств пожаротушения (огнетушителей) для определения их местонахождения предусмотреть указательные знаки пожарной безопасности согласно ГОСТ 12.4.026-2015. Указательные знаки расположить на видном месте, на высоте 2,0-2,5 м от пола.</w:t>
            </w:r>
          </w:p>
        </w:tc>
      </w:tr>
      <w:tr w:rsidR="00A67F95" w:rsidRPr="0050314B" w:rsidTr="00D8092B">
        <w:tc>
          <w:tcPr>
            <w:tcW w:w="851" w:type="dxa"/>
            <w:gridSpan w:val="3"/>
            <w:shd w:val="clear" w:color="auto" w:fill="auto"/>
          </w:tcPr>
          <w:p w:rsidR="00A67F95" w:rsidRPr="00157FD2" w:rsidRDefault="00A67F95" w:rsidP="00A033B7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A67F95" w:rsidRPr="00157FD2" w:rsidRDefault="00A67F95" w:rsidP="00A67F95">
            <w:r w:rsidRPr="00157FD2">
              <w:t>Заземление</w:t>
            </w:r>
          </w:p>
        </w:tc>
        <w:tc>
          <w:tcPr>
            <w:tcW w:w="6621" w:type="dxa"/>
            <w:gridSpan w:val="6"/>
            <w:shd w:val="clear" w:color="auto" w:fill="auto"/>
          </w:tcPr>
          <w:p w:rsidR="00A67F95" w:rsidRPr="00157FD2" w:rsidRDefault="00A67F95" w:rsidP="00A033B7">
            <w:pPr>
              <w:numPr>
                <w:ilvl w:val="0"/>
                <w:numId w:val="44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Все электрооборудование установки должно быть заземлено в соответствии с ПУЭ и должно быть присоединено к внутреннему заземляющему контуру;</w:t>
            </w:r>
          </w:p>
          <w:p w:rsidR="00A67F95" w:rsidRPr="00157FD2" w:rsidRDefault="00A67F95" w:rsidP="00A033B7">
            <w:pPr>
              <w:numPr>
                <w:ilvl w:val="0"/>
                <w:numId w:val="44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t>Внешний контур заземления должен иметь заземляющий зажим в соответствии с требованиями ГОСТ 21130. Место заземления должно быть обозначено несмывающимися знаками заземления;</w:t>
            </w:r>
          </w:p>
          <w:p w:rsidR="00A67F95" w:rsidRPr="000D65D6" w:rsidRDefault="00A67F95" w:rsidP="000D65D6">
            <w:pPr>
              <w:numPr>
                <w:ilvl w:val="0"/>
                <w:numId w:val="44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157FD2">
              <w:rPr>
                <w:color w:val="000000"/>
              </w:rPr>
              <w:lastRenderedPageBreak/>
              <w:t>Внутренний и внешний заземляющие контуры должны быть соединены между собой не менее чем в двух местах с п</w:t>
            </w:r>
            <w:r w:rsidR="00373A9E">
              <w:rPr>
                <w:color w:val="000000"/>
              </w:rPr>
              <w:t>ротивоположных сторон установки.</w:t>
            </w:r>
          </w:p>
        </w:tc>
      </w:tr>
    </w:tbl>
    <w:p w:rsidR="002E1ADC" w:rsidRPr="000D65D6" w:rsidRDefault="002E1ADC" w:rsidP="00246D8F">
      <w:pPr>
        <w:jc w:val="both"/>
        <w:rPr>
          <w:sz w:val="28"/>
          <w:szCs w:val="28"/>
        </w:rPr>
      </w:pPr>
    </w:p>
    <w:sectPr w:rsidR="002E1ADC" w:rsidRPr="000D65D6" w:rsidSect="00D8092B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KNKA D+ Officina Sans C">
    <w:altName w:val="Officina Sans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311754"/>
    <w:multiLevelType w:val="hybridMultilevel"/>
    <w:tmpl w:val="08B0B236"/>
    <w:lvl w:ilvl="0" w:tplc="30F8006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2C33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6994FFE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F102B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8">
    <w:nsid w:val="138D4358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13C88"/>
    <w:multiLevelType w:val="hybridMultilevel"/>
    <w:tmpl w:val="3328113C"/>
    <w:lvl w:ilvl="0" w:tplc="7F1024D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052BA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26E26"/>
    <w:multiLevelType w:val="hybridMultilevel"/>
    <w:tmpl w:val="1222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C04DA"/>
    <w:multiLevelType w:val="hybridMultilevel"/>
    <w:tmpl w:val="3244CAF6"/>
    <w:lvl w:ilvl="0" w:tplc="B27E0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86BBD"/>
    <w:multiLevelType w:val="hybridMultilevel"/>
    <w:tmpl w:val="825C9C36"/>
    <w:lvl w:ilvl="0" w:tplc="5886A8F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95D1B"/>
    <w:multiLevelType w:val="hybridMultilevel"/>
    <w:tmpl w:val="3CB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C16EA"/>
    <w:multiLevelType w:val="hybridMultilevel"/>
    <w:tmpl w:val="6F6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26861"/>
    <w:multiLevelType w:val="hybridMultilevel"/>
    <w:tmpl w:val="327C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00C5"/>
    <w:multiLevelType w:val="hybridMultilevel"/>
    <w:tmpl w:val="7E0AB7AA"/>
    <w:lvl w:ilvl="0" w:tplc="832A498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D45B1"/>
    <w:multiLevelType w:val="hybridMultilevel"/>
    <w:tmpl w:val="6222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373AC"/>
    <w:multiLevelType w:val="hybridMultilevel"/>
    <w:tmpl w:val="474C8910"/>
    <w:lvl w:ilvl="0" w:tplc="9564BC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22">
    <w:nsid w:val="36495944"/>
    <w:multiLevelType w:val="hybridMultilevel"/>
    <w:tmpl w:val="2B4C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E20D5"/>
    <w:multiLevelType w:val="hybridMultilevel"/>
    <w:tmpl w:val="96F4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44A33"/>
    <w:multiLevelType w:val="hybridMultilevel"/>
    <w:tmpl w:val="08306478"/>
    <w:lvl w:ilvl="0" w:tplc="BC8851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012CE"/>
    <w:multiLevelType w:val="hybridMultilevel"/>
    <w:tmpl w:val="39B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77DE3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D47DE"/>
    <w:multiLevelType w:val="hybridMultilevel"/>
    <w:tmpl w:val="B7E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0864"/>
    <w:multiLevelType w:val="multilevel"/>
    <w:tmpl w:val="38AECD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23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u w:val="none"/>
      </w:rPr>
    </w:lvl>
  </w:abstractNum>
  <w:abstractNum w:abstractNumId="29">
    <w:nsid w:val="514220FB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33315"/>
    <w:multiLevelType w:val="hybridMultilevel"/>
    <w:tmpl w:val="6C14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56942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A6B79"/>
    <w:multiLevelType w:val="hybridMultilevel"/>
    <w:tmpl w:val="90E87878"/>
    <w:lvl w:ilvl="0" w:tplc="F774D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D294C"/>
    <w:multiLevelType w:val="hybridMultilevel"/>
    <w:tmpl w:val="EAF4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66E1F"/>
    <w:multiLevelType w:val="hybridMultilevel"/>
    <w:tmpl w:val="65A6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C2C7B"/>
    <w:multiLevelType w:val="hybridMultilevel"/>
    <w:tmpl w:val="149C2830"/>
    <w:lvl w:ilvl="0" w:tplc="00CE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357B"/>
    <w:multiLevelType w:val="hybridMultilevel"/>
    <w:tmpl w:val="FC4C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D64CB"/>
    <w:multiLevelType w:val="hybridMultilevel"/>
    <w:tmpl w:val="99E2E636"/>
    <w:lvl w:ilvl="0" w:tplc="50B47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30C01"/>
    <w:multiLevelType w:val="hybridMultilevel"/>
    <w:tmpl w:val="D05E53A4"/>
    <w:lvl w:ilvl="0" w:tplc="3EA0F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C586A"/>
    <w:multiLevelType w:val="hybridMultilevel"/>
    <w:tmpl w:val="427268E2"/>
    <w:lvl w:ilvl="0" w:tplc="269230A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C4DC5"/>
    <w:multiLevelType w:val="hybridMultilevel"/>
    <w:tmpl w:val="A13C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B220B"/>
    <w:multiLevelType w:val="hybridMultilevel"/>
    <w:tmpl w:val="7300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B18F1"/>
    <w:multiLevelType w:val="multilevel"/>
    <w:tmpl w:val="86CA9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8E1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D231D5"/>
    <w:multiLevelType w:val="hybridMultilevel"/>
    <w:tmpl w:val="062E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4313B"/>
    <w:multiLevelType w:val="hybridMultilevel"/>
    <w:tmpl w:val="A9826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F48B6"/>
    <w:multiLevelType w:val="hybridMultilevel"/>
    <w:tmpl w:val="4A5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8"/>
  </w:num>
  <w:num w:numId="7">
    <w:abstractNumId w:val="12"/>
  </w:num>
  <w:num w:numId="8">
    <w:abstractNumId w:val="47"/>
  </w:num>
  <w:num w:numId="9">
    <w:abstractNumId w:val="21"/>
  </w:num>
  <w:num w:numId="10">
    <w:abstractNumId w:val="44"/>
  </w:num>
  <w:num w:numId="11">
    <w:abstractNumId w:val="37"/>
  </w:num>
  <w:num w:numId="12">
    <w:abstractNumId w:val="48"/>
  </w:num>
  <w:num w:numId="13">
    <w:abstractNumId w:val="43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8"/>
  </w:num>
  <w:num w:numId="19">
    <w:abstractNumId w:val="34"/>
  </w:num>
  <w:num w:numId="20">
    <w:abstractNumId w:val="26"/>
  </w:num>
  <w:num w:numId="21">
    <w:abstractNumId w:val="31"/>
  </w:num>
  <w:num w:numId="22">
    <w:abstractNumId w:val="29"/>
  </w:num>
  <w:num w:numId="23">
    <w:abstractNumId w:val="30"/>
  </w:num>
  <w:num w:numId="24">
    <w:abstractNumId w:val="46"/>
  </w:num>
  <w:num w:numId="25">
    <w:abstractNumId w:val="35"/>
  </w:num>
  <w:num w:numId="26">
    <w:abstractNumId w:val="42"/>
  </w:num>
  <w:num w:numId="27">
    <w:abstractNumId w:val="27"/>
  </w:num>
  <w:num w:numId="28">
    <w:abstractNumId w:val="19"/>
  </w:num>
  <w:num w:numId="29">
    <w:abstractNumId w:val="39"/>
  </w:num>
  <w:num w:numId="30">
    <w:abstractNumId w:val="36"/>
  </w:num>
  <w:num w:numId="31">
    <w:abstractNumId w:val="13"/>
  </w:num>
  <w:num w:numId="32">
    <w:abstractNumId w:val="32"/>
  </w:num>
  <w:num w:numId="33">
    <w:abstractNumId w:val="16"/>
  </w:num>
  <w:num w:numId="34">
    <w:abstractNumId w:val="33"/>
  </w:num>
  <w:num w:numId="35">
    <w:abstractNumId w:val="23"/>
  </w:num>
  <w:num w:numId="36">
    <w:abstractNumId w:val="14"/>
  </w:num>
  <w:num w:numId="37">
    <w:abstractNumId w:val="9"/>
  </w:num>
  <w:num w:numId="38">
    <w:abstractNumId w:val="40"/>
  </w:num>
  <w:num w:numId="39">
    <w:abstractNumId w:val="2"/>
  </w:num>
  <w:num w:numId="40">
    <w:abstractNumId w:val="18"/>
  </w:num>
  <w:num w:numId="41">
    <w:abstractNumId w:val="15"/>
  </w:num>
  <w:num w:numId="42">
    <w:abstractNumId w:val="24"/>
  </w:num>
  <w:num w:numId="43">
    <w:abstractNumId w:val="45"/>
  </w:num>
  <w:num w:numId="44">
    <w:abstractNumId w:val="17"/>
  </w:num>
  <w:num w:numId="45">
    <w:abstractNumId w:val="11"/>
  </w:num>
  <w:num w:numId="46">
    <w:abstractNumId w:val="20"/>
  </w:num>
  <w:num w:numId="47">
    <w:abstractNumId w:val="41"/>
  </w:num>
  <w:num w:numId="48">
    <w:abstractNumId w:val="25"/>
  </w:num>
  <w:num w:numId="49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2"/>
    <w:rsid w:val="00021EF5"/>
    <w:rsid w:val="00022C74"/>
    <w:rsid w:val="0002302F"/>
    <w:rsid w:val="00023FF4"/>
    <w:rsid w:val="00040ADE"/>
    <w:rsid w:val="000527C0"/>
    <w:rsid w:val="000562B4"/>
    <w:rsid w:val="000627EA"/>
    <w:rsid w:val="000651BB"/>
    <w:rsid w:val="00070355"/>
    <w:rsid w:val="000725AE"/>
    <w:rsid w:val="000861A4"/>
    <w:rsid w:val="000A0E37"/>
    <w:rsid w:val="000A6162"/>
    <w:rsid w:val="000C10E8"/>
    <w:rsid w:val="000C7005"/>
    <w:rsid w:val="000D0590"/>
    <w:rsid w:val="000D179D"/>
    <w:rsid w:val="000D2AFE"/>
    <w:rsid w:val="000D3E5C"/>
    <w:rsid w:val="000D4112"/>
    <w:rsid w:val="000D56FD"/>
    <w:rsid w:val="000D65D6"/>
    <w:rsid w:val="000E6502"/>
    <w:rsid w:val="000F125B"/>
    <w:rsid w:val="000F1580"/>
    <w:rsid w:val="000F7046"/>
    <w:rsid w:val="0010362F"/>
    <w:rsid w:val="00107E97"/>
    <w:rsid w:val="0011048F"/>
    <w:rsid w:val="00121D02"/>
    <w:rsid w:val="00122F56"/>
    <w:rsid w:val="00127257"/>
    <w:rsid w:val="00136848"/>
    <w:rsid w:val="00136B01"/>
    <w:rsid w:val="001373B9"/>
    <w:rsid w:val="001500B3"/>
    <w:rsid w:val="00163EEE"/>
    <w:rsid w:val="00164408"/>
    <w:rsid w:val="00181CB1"/>
    <w:rsid w:val="00182B35"/>
    <w:rsid w:val="00182FEF"/>
    <w:rsid w:val="00191701"/>
    <w:rsid w:val="001A6219"/>
    <w:rsid w:val="001A7CDC"/>
    <w:rsid w:val="001B0D3A"/>
    <w:rsid w:val="001B1693"/>
    <w:rsid w:val="001B218C"/>
    <w:rsid w:val="001D4FB6"/>
    <w:rsid w:val="001F4B15"/>
    <w:rsid w:val="001F5712"/>
    <w:rsid w:val="001F74A0"/>
    <w:rsid w:val="00200819"/>
    <w:rsid w:val="00207E58"/>
    <w:rsid w:val="002126EE"/>
    <w:rsid w:val="0021286A"/>
    <w:rsid w:val="00214FD3"/>
    <w:rsid w:val="002176A4"/>
    <w:rsid w:val="00225E2B"/>
    <w:rsid w:val="0022730F"/>
    <w:rsid w:val="00227637"/>
    <w:rsid w:val="00246D8F"/>
    <w:rsid w:val="00252A3E"/>
    <w:rsid w:val="00253D69"/>
    <w:rsid w:val="00255617"/>
    <w:rsid w:val="0025607B"/>
    <w:rsid w:val="00263B62"/>
    <w:rsid w:val="00267DCF"/>
    <w:rsid w:val="002752B1"/>
    <w:rsid w:val="00276951"/>
    <w:rsid w:val="002803B4"/>
    <w:rsid w:val="00283D93"/>
    <w:rsid w:val="0028510C"/>
    <w:rsid w:val="00291C02"/>
    <w:rsid w:val="00291D00"/>
    <w:rsid w:val="002A5906"/>
    <w:rsid w:val="002A6E98"/>
    <w:rsid w:val="002B1A9A"/>
    <w:rsid w:val="002C592B"/>
    <w:rsid w:val="002D626A"/>
    <w:rsid w:val="002E1121"/>
    <w:rsid w:val="002E1ADC"/>
    <w:rsid w:val="002F5211"/>
    <w:rsid w:val="003007C5"/>
    <w:rsid w:val="00303799"/>
    <w:rsid w:val="00306459"/>
    <w:rsid w:val="003325F1"/>
    <w:rsid w:val="00347A20"/>
    <w:rsid w:val="0035088B"/>
    <w:rsid w:val="00356657"/>
    <w:rsid w:val="0037010B"/>
    <w:rsid w:val="00373A9E"/>
    <w:rsid w:val="00386A3B"/>
    <w:rsid w:val="00390837"/>
    <w:rsid w:val="00390E82"/>
    <w:rsid w:val="003A2336"/>
    <w:rsid w:val="003A2415"/>
    <w:rsid w:val="003A3E2F"/>
    <w:rsid w:val="003A79AB"/>
    <w:rsid w:val="003B24DA"/>
    <w:rsid w:val="003C6FD9"/>
    <w:rsid w:val="003E73B0"/>
    <w:rsid w:val="004005C7"/>
    <w:rsid w:val="00413818"/>
    <w:rsid w:val="00421833"/>
    <w:rsid w:val="004238B8"/>
    <w:rsid w:val="004362B8"/>
    <w:rsid w:val="00440971"/>
    <w:rsid w:val="004417BE"/>
    <w:rsid w:val="00447A02"/>
    <w:rsid w:val="00452195"/>
    <w:rsid w:val="0045231B"/>
    <w:rsid w:val="00456756"/>
    <w:rsid w:val="00463FB8"/>
    <w:rsid w:val="0046766A"/>
    <w:rsid w:val="00481CA3"/>
    <w:rsid w:val="0049055E"/>
    <w:rsid w:val="004979E6"/>
    <w:rsid w:val="004B55D5"/>
    <w:rsid w:val="004B585D"/>
    <w:rsid w:val="004B7A62"/>
    <w:rsid w:val="004C1D02"/>
    <w:rsid w:val="004C4F0F"/>
    <w:rsid w:val="004D097D"/>
    <w:rsid w:val="004D19E3"/>
    <w:rsid w:val="004E2AF4"/>
    <w:rsid w:val="004E63CF"/>
    <w:rsid w:val="004E689E"/>
    <w:rsid w:val="004F5D61"/>
    <w:rsid w:val="004F63C7"/>
    <w:rsid w:val="00504130"/>
    <w:rsid w:val="00506352"/>
    <w:rsid w:val="0050735D"/>
    <w:rsid w:val="00521633"/>
    <w:rsid w:val="00522176"/>
    <w:rsid w:val="00526720"/>
    <w:rsid w:val="0052765F"/>
    <w:rsid w:val="00527D01"/>
    <w:rsid w:val="00550532"/>
    <w:rsid w:val="00551ADC"/>
    <w:rsid w:val="005568AD"/>
    <w:rsid w:val="00563558"/>
    <w:rsid w:val="00580815"/>
    <w:rsid w:val="00594D56"/>
    <w:rsid w:val="005A6EBD"/>
    <w:rsid w:val="005A7F70"/>
    <w:rsid w:val="005B2054"/>
    <w:rsid w:val="005C19F9"/>
    <w:rsid w:val="005C4A20"/>
    <w:rsid w:val="005D209B"/>
    <w:rsid w:val="005D62D0"/>
    <w:rsid w:val="005E3D97"/>
    <w:rsid w:val="005E4AD9"/>
    <w:rsid w:val="005E5255"/>
    <w:rsid w:val="005F493E"/>
    <w:rsid w:val="005F78F6"/>
    <w:rsid w:val="0060246C"/>
    <w:rsid w:val="00603F65"/>
    <w:rsid w:val="006049B7"/>
    <w:rsid w:val="00605221"/>
    <w:rsid w:val="00606381"/>
    <w:rsid w:val="00627C43"/>
    <w:rsid w:val="00644E64"/>
    <w:rsid w:val="00652742"/>
    <w:rsid w:val="00655255"/>
    <w:rsid w:val="00662A19"/>
    <w:rsid w:val="00664BFB"/>
    <w:rsid w:val="00665E23"/>
    <w:rsid w:val="00672F96"/>
    <w:rsid w:val="00675377"/>
    <w:rsid w:val="006833E6"/>
    <w:rsid w:val="00683A39"/>
    <w:rsid w:val="006A099C"/>
    <w:rsid w:val="006B42BA"/>
    <w:rsid w:val="006C2E67"/>
    <w:rsid w:val="006C4757"/>
    <w:rsid w:val="006D1618"/>
    <w:rsid w:val="006D3D07"/>
    <w:rsid w:val="006F5E69"/>
    <w:rsid w:val="00700867"/>
    <w:rsid w:val="0070722D"/>
    <w:rsid w:val="007101C8"/>
    <w:rsid w:val="0071417B"/>
    <w:rsid w:val="007219A4"/>
    <w:rsid w:val="00723A17"/>
    <w:rsid w:val="0074550B"/>
    <w:rsid w:val="00746204"/>
    <w:rsid w:val="00756BB0"/>
    <w:rsid w:val="00785A52"/>
    <w:rsid w:val="007A1E36"/>
    <w:rsid w:val="007A29F9"/>
    <w:rsid w:val="007B67FA"/>
    <w:rsid w:val="007D1CC7"/>
    <w:rsid w:val="007E73C4"/>
    <w:rsid w:val="007E7823"/>
    <w:rsid w:val="007F4F21"/>
    <w:rsid w:val="007F7E0F"/>
    <w:rsid w:val="00804C0B"/>
    <w:rsid w:val="008157DB"/>
    <w:rsid w:val="0082116A"/>
    <w:rsid w:val="008267C0"/>
    <w:rsid w:val="008277D8"/>
    <w:rsid w:val="00830FDC"/>
    <w:rsid w:val="00831AD6"/>
    <w:rsid w:val="00835C34"/>
    <w:rsid w:val="0084507B"/>
    <w:rsid w:val="00855F36"/>
    <w:rsid w:val="00862D66"/>
    <w:rsid w:val="00874CF7"/>
    <w:rsid w:val="00887DA5"/>
    <w:rsid w:val="00893366"/>
    <w:rsid w:val="008A2D48"/>
    <w:rsid w:val="008A5C1C"/>
    <w:rsid w:val="008C3182"/>
    <w:rsid w:val="008C61AF"/>
    <w:rsid w:val="008E2813"/>
    <w:rsid w:val="008E5CEE"/>
    <w:rsid w:val="008F08F4"/>
    <w:rsid w:val="008F5BC1"/>
    <w:rsid w:val="00900701"/>
    <w:rsid w:val="00916DBD"/>
    <w:rsid w:val="0091765D"/>
    <w:rsid w:val="0092028E"/>
    <w:rsid w:val="00952A7C"/>
    <w:rsid w:val="00973552"/>
    <w:rsid w:val="0097411E"/>
    <w:rsid w:val="00997D59"/>
    <w:rsid w:val="009A1E10"/>
    <w:rsid w:val="009B677A"/>
    <w:rsid w:val="009D00FA"/>
    <w:rsid w:val="009D0CA3"/>
    <w:rsid w:val="009E2E52"/>
    <w:rsid w:val="009E6742"/>
    <w:rsid w:val="009F22E4"/>
    <w:rsid w:val="00A033B7"/>
    <w:rsid w:val="00A060E6"/>
    <w:rsid w:val="00A165D4"/>
    <w:rsid w:val="00A42C85"/>
    <w:rsid w:val="00A4731D"/>
    <w:rsid w:val="00A555CA"/>
    <w:rsid w:val="00A67F95"/>
    <w:rsid w:val="00A83E7F"/>
    <w:rsid w:val="00A86EDB"/>
    <w:rsid w:val="00A9447B"/>
    <w:rsid w:val="00A9467A"/>
    <w:rsid w:val="00A974AD"/>
    <w:rsid w:val="00AA105F"/>
    <w:rsid w:val="00AB2629"/>
    <w:rsid w:val="00AC4DFB"/>
    <w:rsid w:val="00AD30AE"/>
    <w:rsid w:val="00AE5DB0"/>
    <w:rsid w:val="00AF666B"/>
    <w:rsid w:val="00AF6A51"/>
    <w:rsid w:val="00B04ABE"/>
    <w:rsid w:val="00B13860"/>
    <w:rsid w:val="00B14974"/>
    <w:rsid w:val="00B14E45"/>
    <w:rsid w:val="00B170A0"/>
    <w:rsid w:val="00B20035"/>
    <w:rsid w:val="00B235D9"/>
    <w:rsid w:val="00B82098"/>
    <w:rsid w:val="00B907FF"/>
    <w:rsid w:val="00B9581D"/>
    <w:rsid w:val="00BC12F5"/>
    <w:rsid w:val="00BC7E6A"/>
    <w:rsid w:val="00BD1828"/>
    <w:rsid w:val="00BD6F51"/>
    <w:rsid w:val="00BE1F78"/>
    <w:rsid w:val="00BE241F"/>
    <w:rsid w:val="00BE2704"/>
    <w:rsid w:val="00C001AA"/>
    <w:rsid w:val="00C0227B"/>
    <w:rsid w:val="00C13C40"/>
    <w:rsid w:val="00C20FA2"/>
    <w:rsid w:val="00C24110"/>
    <w:rsid w:val="00C31BE9"/>
    <w:rsid w:val="00C373D1"/>
    <w:rsid w:val="00C378C9"/>
    <w:rsid w:val="00C419AA"/>
    <w:rsid w:val="00C43A05"/>
    <w:rsid w:val="00C47973"/>
    <w:rsid w:val="00C5286A"/>
    <w:rsid w:val="00C57B31"/>
    <w:rsid w:val="00C77F67"/>
    <w:rsid w:val="00CA2CE5"/>
    <w:rsid w:val="00CA3FF1"/>
    <w:rsid w:val="00CB0BE0"/>
    <w:rsid w:val="00CC40E5"/>
    <w:rsid w:val="00CD5227"/>
    <w:rsid w:val="00CD7E16"/>
    <w:rsid w:val="00CF41BA"/>
    <w:rsid w:val="00D06C17"/>
    <w:rsid w:val="00D1092A"/>
    <w:rsid w:val="00D12502"/>
    <w:rsid w:val="00D17080"/>
    <w:rsid w:val="00D23C00"/>
    <w:rsid w:val="00D27846"/>
    <w:rsid w:val="00D27A7D"/>
    <w:rsid w:val="00D360CE"/>
    <w:rsid w:val="00D408A5"/>
    <w:rsid w:val="00D4258D"/>
    <w:rsid w:val="00D522FD"/>
    <w:rsid w:val="00D627A3"/>
    <w:rsid w:val="00D66B3C"/>
    <w:rsid w:val="00D66B87"/>
    <w:rsid w:val="00D7562E"/>
    <w:rsid w:val="00D80226"/>
    <w:rsid w:val="00D8092B"/>
    <w:rsid w:val="00D86178"/>
    <w:rsid w:val="00D95198"/>
    <w:rsid w:val="00D96851"/>
    <w:rsid w:val="00DB707A"/>
    <w:rsid w:val="00DC043B"/>
    <w:rsid w:val="00DC1387"/>
    <w:rsid w:val="00DD5CCE"/>
    <w:rsid w:val="00DD6BB2"/>
    <w:rsid w:val="00DE0B1F"/>
    <w:rsid w:val="00DF0461"/>
    <w:rsid w:val="00DF6E4D"/>
    <w:rsid w:val="00DF7E71"/>
    <w:rsid w:val="00E07DA3"/>
    <w:rsid w:val="00E25008"/>
    <w:rsid w:val="00E271C6"/>
    <w:rsid w:val="00E30A2F"/>
    <w:rsid w:val="00E32FF1"/>
    <w:rsid w:val="00E43E10"/>
    <w:rsid w:val="00E501BC"/>
    <w:rsid w:val="00E74C50"/>
    <w:rsid w:val="00E90A43"/>
    <w:rsid w:val="00E90AD0"/>
    <w:rsid w:val="00E93A95"/>
    <w:rsid w:val="00EA19F2"/>
    <w:rsid w:val="00EC6EAA"/>
    <w:rsid w:val="00EE7824"/>
    <w:rsid w:val="00EF3525"/>
    <w:rsid w:val="00F00BDE"/>
    <w:rsid w:val="00F30EA1"/>
    <w:rsid w:val="00F3585E"/>
    <w:rsid w:val="00F46E16"/>
    <w:rsid w:val="00F5101B"/>
    <w:rsid w:val="00F52869"/>
    <w:rsid w:val="00F56A35"/>
    <w:rsid w:val="00F572BC"/>
    <w:rsid w:val="00F66F14"/>
    <w:rsid w:val="00F713BE"/>
    <w:rsid w:val="00F75FD2"/>
    <w:rsid w:val="00F76241"/>
    <w:rsid w:val="00F769F4"/>
    <w:rsid w:val="00F94518"/>
    <w:rsid w:val="00F958D6"/>
    <w:rsid w:val="00FA02EC"/>
    <w:rsid w:val="00FA0778"/>
    <w:rsid w:val="00FA6AA5"/>
    <w:rsid w:val="00FA7326"/>
    <w:rsid w:val="00FB64CA"/>
    <w:rsid w:val="00FC1402"/>
    <w:rsid w:val="00FD173A"/>
    <w:rsid w:val="00FD76EC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Message Header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7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A67F95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A67F95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A67F95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A67F95"/>
    <w:pPr>
      <w:numPr>
        <w:ilvl w:val="3"/>
      </w:numPr>
      <w:tabs>
        <w:tab w:val="clear" w:pos="1843"/>
      </w:tabs>
      <w:ind w:left="3447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A67F95"/>
    <w:pPr>
      <w:numPr>
        <w:ilvl w:val="4"/>
      </w:numPr>
      <w:tabs>
        <w:tab w:val="clear" w:pos="2127"/>
      </w:tabs>
      <w:ind w:left="4167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A67F95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A67F95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A67F95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A67F95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Текст основной"/>
    <w:link w:val="aa"/>
    <w:rsid w:val="00A67F95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aa">
    <w:name w:val="Текст основной Знак"/>
    <w:link w:val="a6"/>
    <w:rsid w:val="00A67F95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10">
    <w:name w:val="Заголовок 1 Знак"/>
    <w:basedOn w:val="a7"/>
    <w:link w:val="1"/>
    <w:rsid w:val="00A67F9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A67F95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A67F95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A67F95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A67F95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A67F9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A67F9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A67F95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A67F9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c">
    <w:name w:val="Balloon Text"/>
    <w:basedOn w:val="a5"/>
    <w:link w:val="ad"/>
    <w:unhideWhenUsed/>
    <w:rsid w:val="000230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7"/>
    <w:link w:val="ac"/>
    <w:rsid w:val="000230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5"/>
    <w:unhideWhenUsed/>
    <w:rsid w:val="000627EA"/>
    <w:pPr>
      <w:spacing w:before="100" w:beforeAutospacing="1" w:after="100" w:afterAutospacing="1"/>
    </w:pPr>
  </w:style>
  <w:style w:type="paragraph" w:styleId="af">
    <w:name w:val="List Paragraph"/>
    <w:basedOn w:val="a5"/>
    <w:uiPriority w:val="34"/>
    <w:qFormat/>
    <w:rsid w:val="00136B01"/>
    <w:pPr>
      <w:ind w:left="720"/>
      <w:contextualSpacing/>
    </w:pPr>
  </w:style>
  <w:style w:type="paragraph" w:customStyle="1" w:styleId="af0">
    <w:name w:val="Рисунок"/>
    <w:basedOn w:val="a6"/>
    <w:next w:val="a6"/>
    <w:rsid w:val="00A67F95"/>
    <w:pPr>
      <w:keepLines/>
      <w:ind w:firstLine="0"/>
      <w:jc w:val="center"/>
    </w:pPr>
  </w:style>
  <w:style w:type="paragraph" w:styleId="af1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6"/>
    <w:link w:val="af2"/>
    <w:uiPriority w:val="99"/>
    <w:rsid w:val="00A67F95"/>
    <w:pPr>
      <w:spacing w:before="0"/>
      <w:ind w:firstLine="0"/>
    </w:pPr>
    <w:rPr>
      <w:b/>
      <w:sz w:val="18"/>
      <w:szCs w:val="18"/>
      <w:lang w:val="x-none" w:eastAsia="x-none"/>
    </w:rPr>
  </w:style>
  <w:style w:type="character" w:customStyle="1" w:styleId="af2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1"/>
    <w:uiPriority w:val="99"/>
    <w:rsid w:val="00A67F95"/>
    <w:rPr>
      <w:rFonts w:ascii="Times New Roman" w:eastAsia="Times New Roman" w:hAnsi="Times New Roman" w:cs="Times New Roman"/>
      <w:b/>
      <w:kern w:val="32"/>
      <w:sz w:val="18"/>
      <w:szCs w:val="18"/>
      <w:lang w:val="x-none" w:eastAsia="x-none"/>
    </w:rPr>
  </w:style>
  <w:style w:type="paragraph" w:styleId="af3">
    <w:name w:val="footer"/>
    <w:basedOn w:val="af1"/>
    <w:link w:val="af4"/>
    <w:uiPriority w:val="99"/>
    <w:rsid w:val="00A67F95"/>
  </w:style>
  <w:style w:type="character" w:customStyle="1" w:styleId="af4">
    <w:name w:val="Нижний колонтитул Знак"/>
    <w:basedOn w:val="a7"/>
    <w:link w:val="af3"/>
    <w:uiPriority w:val="99"/>
    <w:rsid w:val="00A67F95"/>
    <w:rPr>
      <w:rFonts w:ascii="Times New Roman" w:eastAsia="Times New Roman" w:hAnsi="Times New Roman" w:cs="Times New Roman"/>
      <w:b/>
      <w:kern w:val="32"/>
      <w:sz w:val="18"/>
      <w:szCs w:val="18"/>
      <w:lang w:val="x-none" w:eastAsia="x-none"/>
    </w:rPr>
  </w:style>
  <w:style w:type="paragraph" w:customStyle="1" w:styleId="af5">
    <w:name w:val="ТаблТекст влево"/>
    <w:basedOn w:val="a6"/>
    <w:link w:val="af6"/>
    <w:rsid w:val="00A67F95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customStyle="1" w:styleId="af6">
    <w:name w:val="ТаблТекст влево Знак"/>
    <w:link w:val="af5"/>
    <w:rsid w:val="00A67F95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character" w:styleId="af7">
    <w:name w:val="page number"/>
    <w:basedOn w:val="a7"/>
    <w:rsid w:val="00A67F95"/>
  </w:style>
  <w:style w:type="paragraph" w:styleId="a0">
    <w:name w:val="List Bullet"/>
    <w:basedOn w:val="a6"/>
    <w:rsid w:val="00A67F95"/>
    <w:pPr>
      <w:numPr>
        <w:ilvl w:val="1"/>
        <w:numId w:val="5"/>
      </w:numPr>
      <w:tabs>
        <w:tab w:val="clear" w:pos="2254"/>
      </w:tabs>
      <w:ind w:left="-142" w:firstLine="425"/>
    </w:pPr>
  </w:style>
  <w:style w:type="paragraph" w:customStyle="1" w:styleId="-">
    <w:name w:val="Верхний колонтитул - раздел"/>
    <w:basedOn w:val="af1"/>
    <w:rsid w:val="00A67F95"/>
    <w:pPr>
      <w:jc w:val="center"/>
    </w:pPr>
    <w:rPr>
      <w:i/>
    </w:rPr>
  </w:style>
  <w:style w:type="paragraph" w:styleId="a">
    <w:name w:val="List Number"/>
    <w:basedOn w:val="a6"/>
    <w:rsid w:val="00A67F95"/>
    <w:pPr>
      <w:numPr>
        <w:numId w:val="3"/>
      </w:numPr>
      <w:tabs>
        <w:tab w:val="clear" w:pos="1418"/>
      </w:tabs>
      <w:ind w:left="480" w:hanging="480"/>
    </w:pPr>
  </w:style>
  <w:style w:type="paragraph" w:customStyle="1" w:styleId="af8">
    <w:name w:val="Абзац жирный"/>
    <w:basedOn w:val="a6"/>
    <w:qFormat/>
    <w:rsid w:val="00A67F95"/>
    <w:rPr>
      <w:b/>
    </w:rPr>
  </w:style>
  <w:style w:type="paragraph" w:customStyle="1" w:styleId="af9">
    <w:name w:val="Абзац курсив"/>
    <w:basedOn w:val="a6"/>
    <w:qFormat/>
    <w:rsid w:val="00A67F95"/>
    <w:rPr>
      <w:i/>
    </w:rPr>
  </w:style>
  <w:style w:type="paragraph" w:customStyle="1" w:styleId="81">
    <w:name w:val="ТаблТекст8"/>
    <w:basedOn w:val="af5"/>
    <w:qFormat/>
    <w:rsid w:val="00A67F95"/>
    <w:rPr>
      <w:sz w:val="16"/>
    </w:rPr>
  </w:style>
  <w:style w:type="paragraph" w:customStyle="1" w:styleId="afa">
    <w:name w:val="ТаблШапка центр"/>
    <w:basedOn w:val="af5"/>
    <w:qFormat/>
    <w:rsid w:val="00A67F95"/>
    <w:pPr>
      <w:jc w:val="center"/>
    </w:pPr>
    <w:rPr>
      <w:b/>
    </w:rPr>
  </w:style>
  <w:style w:type="paragraph" w:customStyle="1" w:styleId="afb">
    <w:name w:val="ТаблШапка слева"/>
    <w:basedOn w:val="a5"/>
    <w:qFormat/>
    <w:rsid w:val="00A67F95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A67F95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A67F95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A67F95"/>
    <w:rPr>
      <w:b/>
      <w:u w:val="single"/>
    </w:rPr>
  </w:style>
  <w:style w:type="paragraph" w:styleId="11">
    <w:name w:val="toc 1"/>
    <w:basedOn w:val="a6"/>
    <w:next w:val="a6"/>
    <w:autoRedefine/>
    <w:uiPriority w:val="39"/>
    <w:rsid w:val="00A67F95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A67F95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A67F95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A67F95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A67F95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A67F95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A67F95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A67F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A67F95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A67F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A67F95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A67F95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A67F95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aff5"/>
    <w:qFormat/>
    <w:rsid w:val="00A67F95"/>
    <w:pPr>
      <w:spacing w:before="120" w:after="120" w:line="360" w:lineRule="auto"/>
      <w:ind w:left="-142" w:firstLine="425"/>
      <w:jc w:val="center"/>
    </w:pPr>
    <w:rPr>
      <w:b/>
      <w:szCs w:val="20"/>
      <w:lang w:val="x-none" w:eastAsia="x-none"/>
    </w:rPr>
  </w:style>
  <w:style w:type="character" w:customStyle="1" w:styleId="aff5">
    <w:name w:val="Название Знак"/>
    <w:basedOn w:val="a7"/>
    <w:link w:val="aff4"/>
    <w:rsid w:val="00A67F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5">
    <w:name w:val="Body Text 2"/>
    <w:basedOn w:val="a5"/>
    <w:link w:val="26"/>
    <w:rsid w:val="00A67F95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Block Text"/>
    <w:basedOn w:val="a5"/>
    <w:rsid w:val="00A67F95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A67F95"/>
    <w:pPr>
      <w:spacing w:before="120" w:after="120" w:line="360" w:lineRule="auto"/>
      <w:ind w:left="566" w:firstLine="425"/>
    </w:pPr>
  </w:style>
  <w:style w:type="character" w:styleId="aff7">
    <w:name w:val="Strong"/>
    <w:qFormat/>
    <w:rsid w:val="00A67F95"/>
    <w:rPr>
      <w:b/>
      <w:bCs/>
    </w:rPr>
  </w:style>
  <w:style w:type="paragraph" w:styleId="HTML">
    <w:name w:val="HTML Address"/>
    <w:basedOn w:val="a5"/>
    <w:link w:val="HTML0"/>
    <w:rsid w:val="00A67F95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A67F9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A67F95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8">
    <w:name w:val="caption"/>
    <w:basedOn w:val="a5"/>
    <w:next w:val="a5"/>
    <w:qFormat/>
    <w:rsid w:val="00A67F95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9">
    <w:name w:val="Emphasis"/>
    <w:qFormat/>
    <w:rsid w:val="00A67F95"/>
    <w:rPr>
      <w:i/>
      <w:iCs/>
    </w:rPr>
  </w:style>
  <w:style w:type="paragraph" w:styleId="42">
    <w:name w:val="List Bullet 4"/>
    <w:basedOn w:val="a5"/>
    <w:rsid w:val="00A67F95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A67F95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52">
    <w:name w:val="toc 5"/>
    <w:basedOn w:val="a5"/>
    <w:next w:val="a5"/>
    <w:autoRedefine/>
    <w:uiPriority w:val="39"/>
    <w:unhideWhenUsed/>
    <w:rsid w:val="00A67F95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A67F95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A67F95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A67F95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a">
    <w:name w:val="Основной текст_"/>
    <w:link w:val="12"/>
    <w:rsid w:val="00A67F95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5"/>
    <w:link w:val="affa"/>
    <w:rsid w:val="00A67F95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Абзац Знак"/>
    <w:rsid w:val="00A67F95"/>
    <w:rPr>
      <w:rFonts w:cs="Arial"/>
      <w:kern w:val="32"/>
      <w:sz w:val="24"/>
      <w:szCs w:val="26"/>
    </w:rPr>
  </w:style>
  <w:style w:type="paragraph" w:customStyle="1" w:styleId="affc">
    <w:name w:val="таблица"/>
    <w:basedOn w:val="a5"/>
    <w:link w:val="affd"/>
    <w:rsid w:val="00A67F95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d">
    <w:name w:val="таблица Знак"/>
    <w:link w:val="affc"/>
    <w:rsid w:val="00A67F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A67F95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e">
    <w:name w:val="Штамп"/>
    <w:link w:val="13"/>
    <w:rsid w:val="00A67F95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3">
    <w:name w:val="Штамп Знак1"/>
    <w:link w:val="affe"/>
    <w:rsid w:val="00A67F9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">
    <w:name w:val="Штамп форма"/>
    <w:basedOn w:val="af3"/>
    <w:rsid w:val="00A67F95"/>
    <w:pPr>
      <w:suppressAutoHyphens w:val="0"/>
      <w:ind w:firstLine="709"/>
      <w:jc w:val="center"/>
    </w:pPr>
    <w:rPr>
      <w:b w:val="0"/>
      <w:kern w:val="20"/>
      <w:sz w:val="16"/>
      <w:szCs w:val="20"/>
      <w:lang w:eastAsia="ru-RU"/>
    </w:rPr>
  </w:style>
  <w:style w:type="paragraph" w:customStyle="1" w:styleId="14">
    <w:name w:val="Знак Знак Знак Знак Знак Знак1 Знак Знак Знак Знак Знак Знак"/>
    <w:basedOn w:val="a5"/>
    <w:rsid w:val="00A67F95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A67F95"/>
    <w:rPr>
      <w:rFonts w:ascii="Times New Roman" w:hAnsi="Times New Roman" w:cs="Times New Roman"/>
      <w:sz w:val="22"/>
      <w:szCs w:val="22"/>
    </w:rPr>
  </w:style>
  <w:style w:type="paragraph" w:customStyle="1" w:styleId="afff0">
    <w:name w:val="табл"/>
    <w:basedOn w:val="a5"/>
    <w:rsid w:val="00A67F95"/>
    <w:pPr>
      <w:spacing w:before="120" w:after="120"/>
    </w:pPr>
    <w:rPr>
      <w:color w:val="000000"/>
      <w:sz w:val="20"/>
    </w:rPr>
  </w:style>
  <w:style w:type="paragraph" w:customStyle="1" w:styleId="afff1">
    <w:name w:val="Таблица по центру"/>
    <w:basedOn w:val="a5"/>
    <w:qFormat/>
    <w:rsid w:val="00A67F95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2">
    <w:name w:val="Таблица слева"/>
    <w:basedOn w:val="afff1"/>
    <w:qFormat/>
    <w:rsid w:val="00A67F95"/>
    <w:pPr>
      <w:jc w:val="left"/>
    </w:pPr>
  </w:style>
  <w:style w:type="paragraph" w:customStyle="1" w:styleId="afff3">
    <w:name w:val="РисНазвание"/>
    <w:basedOn w:val="aff8"/>
    <w:qFormat/>
    <w:rsid w:val="00A67F95"/>
    <w:pPr>
      <w:spacing w:after="240"/>
      <w:ind w:left="0" w:firstLine="0"/>
      <w:jc w:val="center"/>
    </w:pPr>
    <w:rPr>
      <w:b w:val="0"/>
    </w:rPr>
  </w:style>
  <w:style w:type="character" w:styleId="afff4">
    <w:name w:val="FollowedHyperlink"/>
    <w:rsid w:val="00A67F95"/>
    <w:rPr>
      <w:color w:val="800080"/>
      <w:u w:val="single"/>
    </w:rPr>
  </w:style>
  <w:style w:type="paragraph" w:customStyle="1" w:styleId="afff5">
    <w:name w:val="Абзац"/>
    <w:link w:val="15"/>
    <w:rsid w:val="00A67F95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15">
    <w:name w:val="Абзац Знак1"/>
    <w:link w:val="afff5"/>
    <w:rsid w:val="00A67F95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6">
    <w:name w:val="Название таблицы"/>
    <w:basedOn w:val="a5"/>
    <w:next w:val="a5"/>
    <w:link w:val="afff7"/>
    <w:rsid w:val="00A67F95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7">
    <w:name w:val="Название таблицы Знак"/>
    <w:link w:val="afff6"/>
    <w:locked/>
    <w:rsid w:val="00A67F95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8">
    <w:name w:val="Формула"/>
    <w:basedOn w:val="a5"/>
    <w:next w:val="a5"/>
    <w:qFormat/>
    <w:rsid w:val="00A67F95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9">
    <w:name w:val="ОС ПЗ где"/>
    <w:basedOn w:val="a5"/>
    <w:qFormat/>
    <w:rsid w:val="00A67F95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a">
    <w:name w:val="ОС ПЗ после где"/>
    <w:basedOn w:val="afff9"/>
    <w:qFormat/>
    <w:rsid w:val="00A67F95"/>
    <w:pPr>
      <w:ind w:firstLine="0"/>
    </w:pPr>
  </w:style>
  <w:style w:type="paragraph" w:customStyle="1" w:styleId="afffb">
    <w:name w:val="Формула номер"/>
    <w:basedOn w:val="afff8"/>
    <w:qFormat/>
    <w:rsid w:val="00A67F95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c">
    <w:name w:val="ТаблицаТекст центр"/>
    <w:basedOn w:val="af5"/>
    <w:qFormat/>
    <w:rsid w:val="00A67F95"/>
    <w:pPr>
      <w:jc w:val="center"/>
    </w:pPr>
  </w:style>
  <w:style w:type="paragraph" w:customStyle="1" w:styleId="afffd">
    <w:name w:val="ОС ПЗ в рамке"/>
    <w:basedOn w:val="a5"/>
    <w:qFormat/>
    <w:rsid w:val="00A67F95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e">
    <w:name w:val="Message Header"/>
    <w:basedOn w:val="a5"/>
    <w:link w:val="affff"/>
    <w:qFormat/>
    <w:rsid w:val="00A67F95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">
    <w:name w:val="Шапка Знак"/>
    <w:basedOn w:val="a7"/>
    <w:link w:val="afffe"/>
    <w:rsid w:val="00A67F9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0">
    <w:name w:val="Обычный.Нормальный"/>
    <w:link w:val="affff1"/>
    <w:rsid w:val="00A67F95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1">
    <w:name w:val="Обычный.Нормальный Знак"/>
    <w:link w:val="affff0"/>
    <w:rsid w:val="00A67F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A67F95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2">
    <w:name w:val="Текст таблицы"/>
    <w:basedOn w:val="a5"/>
    <w:link w:val="affff3"/>
    <w:rsid w:val="00A67F95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3">
    <w:name w:val="Текст таблицы Знак"/>
    <w:link w:val="affff2"/>
    <w:rsid w:val="00A67F95"/>
    <w:rPr>
      <w:rFonts w:ascii="Times New Roman" w:eastAsia="Times New Roman" w:hAnsi="Times New Roman" w:cs="Times New Roman"/>
      <w:lang w:val="x-none" w:eastAsia="x-none"/>
    </w:rPr>
  </w:style>
  <w:style w:type="paragraph" w:customStyle="1" w:styleId="affff4">
    <w:name w:val="ОС ПЗ"/>
    <w:qFormat/>
    <w:rsid w:val="00A67F95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5">
    <w:name w:val="табл_назв"/>
    <w:basedOn w:val="a5"/>
    <w:rsid w:val="00A67F95"/>
    <w:pPr>
      <w:spacing w:before="120" w:after="240"/>
      <w:ind w:left="284"/>
      <w:jc w:val="center"/>
    </w:pPr>
    <w:rPr>
      <w:szCs w:val="20"/>
    </w:rPr>
  </w:style>
  <w:style w:type="paragraph" w:customStyle="1" w:styleId="affff6">
    <w:name w:val="Название рисунка"/>
    <w:basedOn w:val="a5"/>
    <w:link w:val="affff7"/>
    <w:qFormat/>
    <w:rsid w:val="00A67F95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7">
    <w:name w:val="Название рисунка Знак"/>
    <w:link w:val="affff6"/>
    <w:rsid w:val="00A67F9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A67F95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8">
    <w:name w:val="Перечень"/>
    <w:basedOn w:val="a5"/>
    <w:rsid w:val="00A67F95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A67F95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9">
    <w:name w:val="Таблица по левому краю"/>
    <w:basedOn w:val="a5"/>
    <w:link w:val="affffa"/>
    <w:rsid w:val="00A67F95"/>
    <w:pPr>
      <w:jc w:val="center"/>
    </w:pPr>
    <w:rPr>
      <w:rFonts w:ascii="Calibri" w:hAnsi="Calibri"/>
      <w:lang w:val="x-none" w:eastAsia="x-none"/>
    </w:rPr>
  </w:style>
  <w:style w:type="character" w:customStyle="1" w:styleId="affffa">
    <w:name w:val="Таблица по левому краю Знак"/>
    <w:link w:val="affff9"/>
    <w:locked/>
    <w:rsid w:val="00A67F9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b">
    <w:name w:val="Таблица шапка"/>
    <w:basedOn w:val="a5"/>
    <w:rsid w:val="00A67F95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A67F95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c">
    <w:name w:val="Листинг программы"/>
    <w:rsid w:val="00A67F95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A67F95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67F95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A67F95"/>
    <w:pPr>
      <w:autoSpaceDE w:val="0"/>
      <w:autoSpaceDN w:val="0"/>
      <w:adjustRightInd w:val="0"/>
    </w:pPr>
  </w:style>
  <w:style w:type="paragraph" w:styleId="affffd">
    <w:name w:val="endnote text"/>
    <w:basedOn w:val="a5"/>
    <w:link w:val="affffe"/>
    <w:rsid w:val="00A67F95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e">
    <w:name w:val="Текст концевой сноски Знак"/>
    <w:basedOn w:val="a7"/>
    <w:link w:val="affffd"/>
    <w:rsid w:val="00A67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rsid w:val="00A67F95"/>
    <w:rPr>
      <w:vertAlign w:val="superscript"/>
    </w:rPr>
  </w:style>
  <w:style w:type="paragraph" w:customStyle="1" w:styleId="Default">
    <w:name w:val="Default"/>
    <w:rsid w:val="00A67F95"/>
    <w:pPr>
      <w:autoSpaceDE w:val="0"/>
      <w:autoSpaceDN w:val="0"/>
      <w:adjustRightInd w:val="0"/>
      <w:spacing w:after="0" w:line="240" w:lineRule="auto"/>
    </w:pPr>
    <w:rPr>
      <w:rFonts w:ascii="AKNKA D+ Officina Sans C" w:eastAsia="Calibri" w:hAnsi="AKNKA D+ Officina Sans C" w:cs="AKNKA D+ Officina Sans C"/>
      <w:color w:val="000000"/>
      <w:sz w:val="24"/>
      <w:szCs w:val="24"/>
    </w:rPr>
  </w:style>
  <w:style w:type="paragraph" w:customStyle="1" w:styleId="afffff0">
    <w:name w:val="Текст таблица"/>
    <w:basedOn w:val="a5"/>
    <w:uiPriority w:val="99"/>
    <w:rsid w:val="00A67F95"/>
    <w:pPr>
      <w:spacing w:before="60"/>
    </w:pPr>
    <w:rPr>
      <w:sz w:val="20"/>
      <w:szCs w:val="20"/>
      <w:lang w:val="en-US"/>
    </w:rPr>
  </w:style>
  <w:style w:type="character" w:styleId="afffff1">
    <w:name w:val="annotation reference"/>
    <w:basedOn w:val="a7"/>
    <w:uiPriority w:val="99"/>
    <w:semiHidden/>
    <w:unhideWhenUsed/>
    <w:rsid w:val="00672F96"/>
    <w:rPr>
      <w:sz w:val="16"/>
      <w:szCs w:val="16"/>
    </w:rPr>
  </w:style>
  <w:style w:type="paragraph" w:styleId="afffff2">
    <w:name w:val="annotation text"/>
    <w:basedOn w:val="a5"/>
    <w:link w:val="afffff3"/>
    <w:uiPriority w:val="99"/>
    <w:semiHidden/>
    <w:unhideWhenUsed/>
    <w:rsid w:val="00672F96"/>
    <w:rPr>
      <w:sz w:val="20"/>
      <w:szCs w:val="20"/>
    </w:rPr>
  </w:style>
  <w:style w:type="character" w:customStyle="1" w:styleId="afffff3">
    <w:name w:val="Текст примечания Знак"/>
    <w:basedOn w:val="a7"/>
    <w:link w:val="afffff2"/>
    <w:uiPriority w:val="99"/>
    <w:semiHidden/>
    <w:rsid w:val="00672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annotation subject"/>
    <w:basedOn w:val="afffff2"/>
    <w:next w:val="afffff2"/>
    <w:link w:val="afffff5"/>
    <w:uiPriority w:val="99"/>
    <w:semiHidden/>
    <w:unhideWhenUsed/>
    <w:rsid w:val="00672F96"/>
    <w:rPr>
      <w:b/>
      <w:bCs/>
    </w:rPr>
  </w:style>
  <w:style w:type="character" w:customStyle="1" w:styleId="afffff5">
    <w:name w:val="Тема примечания Знак"/>
    <w:basedOn w:val="afffff3"/>
    <w:link w:val="afffff4"/>
    <w:uiPriority w:val="99"/>
    <w:semiHidden/>
    <w:rsid w:val="00672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Message Header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7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A67F95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A67F95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A67F95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A67F95"/>
    <w:pPr>
      <w:numPr>
        <w:ilvl w:val="3"/>
      </w:numPr>
      <w:tabs>
        <w:tab w:val="clear" w:pos="1843"/>
      </w:tabs>
      <w:ind w:left="3447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A67F95"/>
    <w:pPr>
      <w:numPr>
        <w:ilvl w:val="4"/>
      </w:numPr>
      <w:tabs>
        <w:tab w:val="clear" w:pos="2127"/>
      </w:tabs>
      <w:ind w:left="4167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A67F95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A67F95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A67F95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A67F95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Текст основной"/>
    <w:link w:val="aa"/>
    <w:rsid w:val="00A67F95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aa">
    <w:name w:val="Текст основной Знак"/>
    <w:link w:val="a6"/>
    <w:rsid w:val="00A67F95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10">
    <w:name w:val="Заголовок 1 Знак"/>
    <w:basedOn w:val="a7"/>
    <w:link w:val="1"/>
    <w:rsid w:val="00A67F9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A67F95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A67F95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A67F95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A67F95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A67F9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A67F9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A67F95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A67F9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c">
    <w:name w:val="Balloon Text"/>
    <w:basedOn w:val="a5"/>
    <w:link w:val="ad"/>
    <w:unhideWhenUsed/>
    <w:rsid w:val="000230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7"/>
    <w:link w:val="ac"/>
    <w:rsid w:val="000230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5"/>
    <w:unhideWhenUsed/>
    <w:rsid w:val="000627EA"/>
    <w:pPr>
      <w:spacing w:before="100" w:beforeAutospacing="1" w:after="100" w:afterAutospacing="1"/>
    </w:pPr>
  </w:style>
  <w:style w:type="paragraph" w:styleId="af">
    <w:name w:val="List Paragraph"/>
    <w:basedOn w:val="a5"/>
    <w:uiPriority w:val="34"/>
    <w:qFormat/>
    <w:rsid w:val="00136B01"/>
    <w:pPr>
      <w:ind w:left="720"/>
      <w:contextualSpacing/>
    </w:pPr>
  </w:style>
  <w:style w:type="paragraph" w:customStyle="1" w:styleId="af0">
    <w:name w:val="Рисунок"/>
    <w:basedOn w:val="a6"/>
    <w:next w:val="a6"/>
    <w:rsid w:val="00A67F95"/>
    <w:pPr>
      <w:keepLines/>
      <w:ind w:firstLine="0"/>
      <w:jc w:val="center"/>
    </w:pPr>
  </w:style>
  <w:style w:type="paragraph" w:styleId="af1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6"/>
    <w:link w:val="af2"/>
    <w:uiPriority w:val="99"/>
    <w:rsid w:val="00A67F95"/>
    <w:pPr>
      <w:spacing w:before="0"/>
      <w:ind w:firstLine="0"/>
    </w:pPr>
    <w:rPr>
      <w:b/>
      <w:sz w:val="18"/>
      <w:szCs w:val="18"/>
      <w:lang w:val="x-none" w:eastAsia="x-none"/>
    </w:rPr>
  </w:style>
  <w:style w:type="character" w:customStyle="1" w:styleId="af2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1"/>
    <w:uiPriority w:val="99"/>
    <w:rsid w:val="00A67F95"/>
    <w:rPr>
      <w:rFonts w:ascii="Times New Roman" w:eastAsia="Times New Roman" w:hAnsi="Times New Roman" w:cs="Times New Roman"/>
      <w:b/>
      <w:kern w:val="32"/>
      <w:sz w:val="18"/>
      <w:szCs w:val="18"/>
      <w:lang w:val="x-none" w:eastAsia="x-none"/>
    </w:rPr>
  </w:style>
  <w:style w:type="paragraph" w:styleId="af3">
    <w:name w:val="footer"/>
    <w:basedOn w:val="af1"/>
    <w:link w:val="af4"/>
    <w:uiPriority w:val="99"/>
    <w:rsid w:val="00A67F95"/>
  </w:style>
  <w:style w:type="character" w:customStyle="1" w:styleId="af4">
    <w:name w:val="Нижний колонтитул Знак"/>
    <w:basedOn w:val="a7"/>
    <w:link w:val="af3"/>
    <w:uiPriority w:val="99"/>
    <w:rsid w:val="00A67F95"/>
    <w:rPr>
      <w:rFonts w:ascii="Times New Roman" w:eastAsia="Times New Roman" w:hAnsi="Times New Roman" w:cs="Times New Roman"/>
      <w:b/>
      <w:kern w:val="32"/>
      <w:sz w:val="18"/>
      <w:szCs w:val="18"/>
      <w:lang w:val="x-none" w:eastAsia="x-none"/>
    </w:rPr>
  </w:style>
  <w:style w:type="paragraph" w:customStyle="1" w:styleId="af5">
    <w:name w:val="ТаблТекст влево"/>
    <w:basedOn w:val="a6"/>
    <w:link w:val="af6"/>
    <w:rsid w:val="00A67F95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customStyle="1" w:styleId="af6">
    <w:name w:val="ТаблТекст влево Знак"/>
    <w:link w:val="af5"/>
    <w:rsid w:val="00A67F95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character" w:styleId="af7">
    <w:name w:val="page number"/>
    <w:basedOn w:val="a7"/>
    <w:rsid w:val="00A67F95"/>
  </w:style>
  <w:style w:type="paragraph" w:styleId="a0">
    <w:name w:val="List Bullet"/>
    <w:basedOn w:val="a6"/>
    <w:rsid w:val="00A67F95"/>
    <w:pPr>
      <w:numPr>
        <w:ilvl w:val="1"/>
        <w:numId w:val="5"/>
      </w:numPr>
      <w:tabs>
        <w:tab w:val="clear" w:pos="2254"/>
      </w:tabs>
      <w:ind w:left="-142" w:firstLine="425"/>
    </w:pPr>
  </w:style>
  <w:style w:type="paragraph" w:customStyle="1" w:styleId="-">
    <w:name w:val="Верхний колонтитул - раздел"/>
    <w:basedOn w:val="af1"/>
    <w:rsid w:val="00A67F95"/>
    <w:pPr>
      <w:jc w:val="center"/>
    </w:pPr>
    <w:rPr>
      <w:i/>
    </w:rPr>
  </w:style>
  <w:style w:type="paragraph" w:styleId="a">
    <w:name w:val="List Number"/>
    <w:basedOn w:val="a6"/>
    <w:rsid w:val="00A67F95"/>
    <w:pPr>
      <w:numPr>
        <w:numId w:val="3"/>
      </w:numPr>
      <w:tabs>
        <w:tab w:val="clear" w:pos="1418"/>
      </w:tabs>
      <w:ind w:left="480" w:hanging="480"/>
    </w:pPr>
  </w:style>
  <w:style w:type="paragraph" w:customStyle="1" w:styleId="af8">
    <w:name w:val="Абзац жирный"/>
    <w:basedOn w:val="a6"/>
    <w:qFormat/>
    <w:rsid w:val="00A67F95"/>
    <w:rPr>
      <w:b/>
    </w:rPr>
  </w:style>
  <w:style w:type="paragraph" w:customStyle="1" w:styleId="af9">
    <w:name w:val="Абзац курсив"/>
    <w:basedOn w:val="a6"/>
    <w:qFormat/>
    <w:rsid w:val="00A67F95"/>
    <w:rPr>
      <w:i/>
    </w:rPr>
  </w:style>
  <w:style w:type="paragraph" w:customStyle="1" w:styleId="81">
    <w:name w:val="ТаблТекст8"/>
    <w:basedOn w:val="af5"/>
    <w:qFormat/>
    <w:rsid w:val="00A67F95"/>
    <w:rPr>
      <w:sz w:val="16"/>
    </w:rPr>
  </w:style>
  <w:style w:type="paragraph" w:customStyle="1" w:styleId="afa">
    <w:name w:val="ТаблШапка центр"/>
    <w:basedOn w:val="af5"/>
    <w:qFormat/>
    <w:rsid w:val="00A67F95"/>
    <w:pPr>
      <w:jc w:val="center"/>
    </w:pPr>
    <w:rPr>
      <w:b/>
    </w:rPr>
  </w:style>
  <w:style w:type="paragraph" w:customStyle="1" w:styleId="afb">
    <w:name w:val="ТаблШапка слева"/>
    <w:basedOn w:val="a5"/>
    <w:qFormat/>
    <w:rsid w:val="00A67F95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A67F95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A67F95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A67F95"/>
    <w:rPr>
      <w:b/>
      <w:u w:val="single"/>
    </w:rPr>
  </w:style>
  <w:style w:type="paragraph" w:styleId="11">
    <w:name w:val="toc 1"/>
    <w:basedOn w:val="a6"/>
    <w:next w:val="a6"/>
    <w:autoRedefine/>
    <w:uiPriority w:val="39"/>
    <w:rsid w:val="00A67F95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A67F95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A67F95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A67F95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A67F95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A67F95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A67F95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A67F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A67F95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A67F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A67F95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A67F95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A67F95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aff5"/>
    <w:qFormat/>
    <w:rsid w:val="00A67F95"/>
    <w:pPr>
      <w:spacing w:before="120" w:after="120" w:line="360" w:lineRule="auto"/>
      <w:ind w:left="-142" w:firstLine="425"/>
      <w:jc w:val="center"/>
    </w:pPr>
    <w:rPr>
      <w:b/>
      <w:szCs w:val="20"/>
      <w:lang w:val="x-none" w:eastAsia="x-none"/>
    </w:rPr>
  </w:style>
  <w:style w:type="character" w:customStyle="1" w:styleId="aff5">
    <w:name w:val="Название Знак"/>
    <w:basedOn w:val="a7"/>
    <w:link w:val="aff4"/>
    <w:rsid w:val="00A67F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5">
    <w:name w:val="Body Text 2"/>
    <w:basedOn w:val="a5"/>
    <w:link w:val="26"/>
    <w:rsid w:val="00A67F95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A67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Block Text"/>
    <w:basedOn w:val="a5"/>
    <w:rsid w:val="00A67F95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A67F95"/>
    <w:pPr>
      <w:spacing w:before="120" w:after="120" w:line="360" w:lineRule="auto"/>
      <w:ind w:left="566" w:firstLine="425"/>
    </w:pPr>
  </w:style>
  <w:style w:type="character" w:styleId="aff7">
    <w:name w:val="Strong"/>
    <w:qFormat/>
    <w:rsid w:val="00A67F95"/>
    <w:rPr>
      <w:b/>
      <w:bCs/>
    </w:rPr>
  </w:style>
  <w:style w:type="paragraph" w:styleId="HTML">
    <w:name w:val="HTML Address"/>
    <w:basedOn w:val="a5"/>
    <w:link w:val="HTML0"/>
    <w:rsid w:val="00A67F95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A67F9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A67F95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8">
    <w:name w:val="caption"/>
    <w:basedOn w:val="a5"/>
    <w:next w:val="a5"/>
    <w:qFormat/>
    <w:rsid w:val="00A67F95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9">
    <w:name w:val="Emphasis"/>
    <w:qFormat/>
    <w:rsid w:val="00A67F95"/>
    <w:rPr>
      <w:i/>
      <w:iCs/>
    </w:rPr>
  </w:style>
  <w:style w:type="paragraph" w:styleId="42">
    <w:name w:val="List Bullet 4"/>
    <w:basedOn w:val="a5"/>
    <w:rsid w:val="00A67F95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A67F95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52">
    <w:name w:val="toc 5"/>
    <w:basedOn w:val="a5"/>
    <w:next w:val="a5"/>
    <w:autoRedefine/>
    <w:uiPriority w:val="39"/>
    <w:unhideWhenUsed/>
    <w:rsid w:val="00A67F95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A67F95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A67F95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A67F95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a">
    <w:name w:val="Основной текст_"/>
    <w:link w:val="12"/>
    <w:rsid w:val="00A67F95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5"/>
    <w:link w:val="affa"/>
    <w:rsid w:val="00A67F95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Абзац Знак"/>
    <w:rsid w:val="00A67F95"/>
    <w:rPr>
      <w:rFonts w:cs="Arial"/>
      <w:kern w:val="32"/>
      <w:sz w:val="24"/>
      <w:szCs w:val="26"/>
    </w:rPr>
  </w:style>
  <w:style w:type="paragraph" w:customStyle="1" w:styleId="affc">
    <w:name w:val="таблица"/>
    <w:basedOn w:val="a5"/>
    <w:link w:val="affd"/>
    <w:rsid w:val="00A67F95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d">
    <w:name w:val="таблица Знак"/>
    <w:link w:val="affc"/>
    <w:rsid w:val="00A67F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A67F95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e">
    <w:name w:val="Штамп"/>
    <w:link w:val="13"/>
    <w:rsid w:val="00A67F95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3">
    <w:name w:val="Штамп Знак1"/>
    <w:link w:val="affe"/>
    <w:rsid w:val="00A67F9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">
    <w:name w:val="Штамп форма"/>
    <w:basedOn w:val="af3"/>
    <w:rsid w:val="00A67F95"/>
    <w:pPr>
      <w:suppressAutoHyphens w:val="0"/>
      <w:ind w:firstLine="709"/>
      <w:jc w:val="center"/>
    </w:pPr>
    <w:rPr>
      <w:b w:val="0"/>
      <w:kern w:val="20"/>
      <w:sz w:val="16"/>
      <w:szCs w:val="20"/>
      <w:lang w:eastAsia="ru-RU"/>
    </w:rPr>
  </w:style>
  <w:style w:type="paragraph" w:customStyle="1" w:styleId="14">
    <w:name w:val="Знак Знак Знак Знак Знак Знак1 Знак Знак Знак Знак Знак Знак"/>
    <w:basedOn w:val="a5"/>
    <w:rsid w:val="00A67F95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A67F95"/>
    <w:rPr>
      <w:rFonts w:ascii="Times New Roman" w:hAnsi="Times New Roman" w:cs="Times New Roman"/>
      <w:sz w:val="22"/>
      <w:szCs w:val="22"/>
    </w:rPr>
  </w:style>
  <w:style w:type="paragraph" w:customStyle="1" w:styleId="afff0">
    <w:name w:val="табл"/>
    <w:basedOn w:val="a5"/>
    <w:rsid w:val="00A67F95"/>
    <w:pPr>
      <w:spacing w:before="120" w:after="120"/>
    </w:pPr>
    <w:rPr>
      <w:color w:val="000000"/>
      <w:sz w:val="20"/>
    </w:rPr>
  </w:style>
  <w:style w:type="paragraph" w:customStyle="1" w:styleId="afff1">
    <w:name w:val="Таблица по центру"/>
    <w:basedOn w:val="a5"/>
    <w:qFormat/>
    <w:rsid w:val="00A67F95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2">
    <w:name w:val="Таблица слева"/>
    <w:basedOn w:val="afff1"/>
    <w:qFormat/>
    <w:rsid w:val="00A67F95"/>
    <w:pPr>
      <w:jc w:val="left"/>
    </w:pPr>
  </w:style>
  <w:style w:type="paragraph" w:customStyle="1" w:styleId="afff3">
    <w:name w:val="РисНазвание"/>
    <w:basedOn w:val="aff8"/>
    <w:qFormat/>
    <w:rsid w:val="00A67F95"/>
    <w:pPr>
      <w:spacing w:after="240"/>
      <w:ind w:left="0" w:firstLine="0"/>
      <w:jc w:val="center"/>
    </w:pPr>
    <w:rPr>
      <w:b w:val="0"/>
    </w:rPr>
  </w:style>
  <w:style w:type="character" w:styleId="afff4">
    <w:name w:val="FollowedHyperlink"/>
    <w:rsid w:val="00A67F95"/>
    <w:rPr>
      <w:color w:val="800080"/>
      <w:u w:val="single"/>
    </w:rPr>
  </w:style>
  <w:style w:type="paragraph" w:customStyle="1" w:styleId="afff5">
    <w:name w:val="Абзац"/>
    <w:link w:val="15"/>
    <w:rsid w:val="00A67F95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character" w:customStyle="1" w:styleId="15">
    <w:name w:val="Абзац Знак1"/>
    <w:link w:val="afff5"/>
    <w:rsid w:val="00A67F95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6">
    <w:name w:val="Название таблицы"/>
    <w:basedOn w:val="a5"/>
    <w:next w:val="a5"/>
    <w:link w:val="afff7"/>
    <w:rsid w:val="00A67F95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7">
    <w:name w:val="Название таблицы Знак"/>
    <w:link w:val="afff6"/>
    <w:locked/>
    <w:rsid w:val="00A67F95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8">
    <w:name w:val="Формула"/>
    <w:basedOn w:val="a5"/>
    <w:next w:val="a5"/>
    <w:qFormat/>
    <w:rsid w:val="00A67F95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9">
    <w:name w:val="ОС ПЗ где"/>
    <w:basedOn w:val="a5"/>
    <w:qFormat/>
    <w:rsid w:val="00A67F95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a">
    <w:name w:val="ОС ПЗ после где"/>
    <w:basedOn w:val="afff9"/>
    <w:qFormat/>
    <w:rsid w:val="00A67F95"/>
    <w:pPr>
      <w:ind w:firstLine="0"/>
    </w:pPr>
  </w:style>
  <w:style w:type="paragraph" w:customStyle="1" w:styleId="afffb">
    <w:name w:val="Формула номер"/>
    <w:basedOn w:val="afff8"/>
    <w:qFormat/>
    <w:rsid w:val="00A67F95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c">
    <w:name w:val="ТаблицаТекст центр"/>
    <w:basedOn w:val="af5"/>
    <w:qFormat/>
    <w:rsid w:val="00A67F95"/>
    <w:pPr>
      <w:jc w:val="center"/>
    </w:pPr>
  </w:style>
  <w:style w:type="paragraph" w:customStyle="1" w:styleId="afffd">
    <w:name w:val="ОС ПЗ в рамке"/>
    <w:basedOn w:val="a5"/>
    <w:qFormat/>
    <w:rsid w:val="00A67F95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e">
    <w:name w:val="Message Header"/>
    <w:basedOn w:val="a5"/>
    <w:link w:val="affff"/>
    <w:qFormat/>
    <w:rsid w:val="00A67F95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">
    <w:name w:val="Шапка Знак"/>
    <w:basedOn w:val="a7"/>
    <w:link w:val="afffe"/>
    <w:rsid w:val="00A67F9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0">
    <w:name w:val="Обычный.Нормальный"/>
    <w:link w:val="affff1"/>
    <w:rsid w:val="00A67F95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1">
    <w:name w:val="Обычный.Нормальный Знак"/>
    <w:link w:val="affff0"/>
    <w:rsid w:val="00A67F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A67F95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2">
    <w:name w:val="Текст таблицы"/>
    <w:basedOn w:val="a5"/>
    <w:link w:val="affff3"/>
    <w:rsid w:val="00A67F95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3">
    <w:name w:val="Текст таблицы Знак"/>
    <w:link w:val="affff2"/>
    <w:rsid w:val="00A67F95"/>
    <w:rPr>
      <w:rFonts w:ascii="Times New Roman" w:eastAsia="Times New Roman" w:hAnsi="Times New Roman" w:cs="Times New Roman"/>
      <w:lang w:val="x-none" w:eastAsia="x-none"/>
    </w:rPr>
  </w:style>
  <w:style w:type="paragraph" w:customStyle="1" w:styleId="affff4">
    <w:name w:val="ОС ПЗ"/>
    <w:qFormat/>
    <w:rsid w:val="00A67F95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5">
    <w:name w:val="табл_назв"/>
    <w:basedOn w:val="a5"/>
    <w:rsid w:val="00A67F95"/>
    <w:pPr>
      <w:spacing w:before="120" w:after="240"/>
      <w:ind w:left="284"/>
      <w:jc w:val="center"/>
    </w:pPr>
    <w:rPr>
      <w:szCs w:val="20"/>
    </w:rPr>
  </w:style>
  <w:style w:type="paragraph" w:customStyle="1" w:styleId="affff6">
    <w:name w:val="Название рисунка"/>
    <w:basedOn w:val="a5"/>
    <w:link w:val="affff7"/>
    <w:qFormat/>
    <w:rsid w:val="00A67F95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7">
    <w:name w:val="Название рисунка Знак"/>
    <w:link w:val="affff6"/>
    <w:rsid w:val="00A67F9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A67F95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8">
    <w:name w:val="Перечень"/>
    <w:basedOn w:val="a5"/>
    <w:rsid w:val="00A67F95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A67F95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9">
    <w:name w:val="Таблица по левому краю"/>
    <w:basedOn w:val="a5"/>
    <w:link w:val="affffa"/>
    <w:rsid w:val="00A67F95"/>
    <w:pPr>
      <w:jc w:val="center"/>
    </w:pPr>
    <w:rPr>
      <w:rFonts w:ascii="Calibri" w:hAnsi="Calibri"/>
      <w:lang w:val="x-none" w:eastAsia="x-none"/>
    </w:rPr>
  </w:style>
  <w:style w:type="character" w:customStyle="1" w:styleId="affffa">
    <w:name w:val="Таблица по левому краю Знак"/>
    <w:link w:val="affff9"/>
    <w:locked/>
    <w:rsid w:val="00A67F9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b">
    <w:name w:val="Таблица шапка"/>
    <w:basedOn w:val="a5"/>
    <w:rsid w:val="00A67F95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A67F95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c">
    <w:name w:val="Листинг программы"/>
    <w:rsid w:val="00A67F95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A67F95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67F95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A67F95"/>
    <w:pPr>
      <w:autoSpaceDE w:val="0"/>
      <w:autoSpaceDN w:val="0"/>
      <w:adjustRightInd w:val="0"/>
    </w:pPr>
  </w:style>
  <w:style w:type="paragraph" w:styleId="affffd">
    <w:name w:val="endnote text"/>
    <w:basedOn w:val="a5"/>
    <w:link w:val="affffe"/>
    <w:rsid w:val="00A67F95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e">
    <w:name w:val="Текст концевой сноски Знак"/>
    <w:basedOn w:val="a7"/>
    <w:link w:val="affffd"/>
    <w:rsid w:val="00A67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rsid w:val="00A67F95"/>
    <w:rPr>
      <w:vertAlign w:val="superscript"/>
    </w:rPr>
  </w:style>
  <w:style w:type="paragraph" w:customStyle="1" w:styleId="Default">
    <w:name w:val="Default"/>
    <w:rsid w:val="00A67F95"/>
    <w:pPr>
      <w:autoSpaceDE w:val="0"/>
      <w:autoSpaceDN w:val="0"/>
      <w:adjustRightInd w:val="0"/>
      <w:spacing w:after="0" w:line="240" w:lineRule="auto"/>
    </w:pPr>
    <w:rPr>
      <w:rFonts w:ascii="AKNKA D+ Officina Sans C" w:eastAsia="Calibri" w:hAnsi="AKNKA D+ Officina Sans C" w:cs="AKNKA D+ Officina Sans C"/>
      <w:color w:val="000000"/>
      <w:sz w:val="24"/>
      <w:szCs w:val="24"/>
    </w:rPr>
  </w:style>
  <w:style w:type="paragraph" w:customStyle="1" w:styleId="afffff0">
    <w:name w:val="Текст таблица"/>
    <w:basedOn w:val="a5"/>
    <w:uiPriority w:val="99"/>
    <w:rsid w:val="00A67F95"/>
    <w:pPr>
      <w:spacing w:before="60"/>
    </w:pPr>
    <w:rPr>
      <w:sz w:val="20"/>
      <w:szCs w:val="20"/>
      <w:lang w:val="en-US"/>
    </w:rPr>
  </w:style>
  <w:style w:type="character" w:styleId="afffff1">
    <w:name w:val="annotation reference"/>
    <w:basedOn w:val="a7"/>
    <w:uiPriority w:val="99"/>
    <w:semiHidden/>
    <w:unhideWhenUsed/>
    <w:rsid w:val="00672F96"/>
    <w:rPr>
      <w:sz w:val="16"/>
      <w:szCs w:val="16"/>
    </w:rPr>
  </w:style>
  <w:style w:type="paragraph" w:styleId="afffff2">
    <w:name w:val="annotation text"/>
    <w:basedOn w:val="a5"/>
    <w:link w:val="afffff3"/>
    <w:uiPriority w:val="99"/>
    <w:semiHidden/>
    <w:unhideWhenUsed/>
    <w:rsid w:val="00672F96"/>
    <w:rPr>
      <w:sz w:val="20"/>
      <w:szCs w:val="20"/>
    </w:rPr>
  </w:style>
  <w:style w:type="character" w:customStyle="1" w:styleId="afffff3">
    <w:name w:val="Текст примечания Знак"/>
    <w:basedOn w:val="a7"/>
    <w:link w:val="afffff2"/>
    <w:uiPriority w:val="99"/>
    <w:semiHidden/>
    <w:rsid w:val="00672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annotation subject"/>
    <w:basedOn w:val="afffff2"/>
    <w:next w:val="afffff2"/>
    <w:link w:val="afffff5"/>
    <w:uiPriority w:val="99"/>
    <w:semiHidden/>
    <w:unhideWhenUsed/>
    <w:rsid w:val="00672F96"/>
    <w:rPr>
      <w:b/>
      <w:bCs/>
    </w:rPr>
  </w:style>
  <w:style w:type="character" w:customStyle="1" w:styleId="afffff5">
    <w:name w:val="Тема примечания Знак"/>
    <w:basedOn w:val="afffff3"/>
    <w:link w:val="afffff4"/>
    <w:uiPriority w:val="99"/>
    <w:semiHidden/>
    <w:rsid w:val="00672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774D-7049-479E-8729-E46083B5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Андрей Шевченко</cp:lastModifiedBy>
  <cp:revision>2</cp:revision>
  <cp:lastPrinted>2019-07-15T13:19:00Z</cp:lastPrinted>
  <dcterms:created xsi:type="dcterms:W3CDTF">2021-08-10T10:50:00Z</dcterms:created>
  <dcterms:modified xsi:type="dcterms:W3CDTF">2021-08-10T10:50:00Z</dcterms:modified>
</cp:coreProperties>
</file>