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754FD0BF" w:rsidR="00B0498C" w:rsidRPr="00B0498C" w:rsidRDefault="000A5977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 </w:t>
      </w:r>
      <w:r w:rsidRPr="000A5977">
        <w:rPr>
          <w:sz w:val="28"/>
          <w:szCs w:val="28"/>
        </w:rPr>
        <w:t>УАЗ Профи с двухрядной кабиной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2FBBB068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0A5977">
        <w:rPr>
          <w:sz w:val="28"/>
          <w:szCs w:val="28"/>
        </w:rPr>
        <w:t>2</w:t>
      </w:r>
      <w:r w:rsidRPr="00923EA1">
        <w:rPr>
          <w:sz w:val="28"/>
          <w:szCs w:val="28"/>
        </w:rPr>
        <w:t xml:space="preserve"> (</w:t>
      </w:r>
      <w:r w:rsidR="000A5977">
        <w:rPr>
          <w:sz w:val="28"/>
          <w:szCs w:val="28"/>
        </w:rPr>
        <w:t>две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0A597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085A0746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0A5977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41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55"/>
        <w:gridCol w:w="27"/>
        <w:gridCol w:w="4474"/>
        <w:gridCol w:w="4501"/>
      </w:tblGrid>
      <w:tr w:rsidR="000A5977" w:rsidRPr="000A5977" w14:paraId="3D6D39F9" w14:textId="193E70D2" w:rsidTr="000A5977">
        <w:trPr>
          <w:cantSplit/>
          <w:trHeight w:val="715"/>
        </w:trPr>
        <w:tc>
          <w:tcPr>
            <w:tcW w:w="650" w:type="dxa"/>
            <w:vAlign w:val="center"/>
          </w:tcPr>
          <w:p w14:paraId="2BD9E22A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5" w:type="dxa"/>
            <w:vAlign w:val="center"/>
          </w:tcPr>
          <w:p w14:paraId="60C6240C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01" w:type="dxa"/>
            <w:gridSpan w:val="2"/>
            <w:vAlign w:val="center"/>
          </w:tcPr>
          <w:p w14:paraId="2C61C271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501" w:type="dxa"/>
          </w:tcPr>
          <w:p w14:paraId="72D237B6" w14:textId="77777777" w:rsidR="000A5977" w:rsidRPr="000A5977" w:rsidRDefault="000A5977" w:rsidP="000A597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0B7AEA01" w14:textId="05B04273" w:rsidR="000A5977" w:rsidRPr="000A5977" w:rsidRDefault="000A5977" w:rsidP="000A597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0A5977" w:rsidRPr="000A5977" w14:paraId="54612CE6" w14:textId="056FE74F" w:rsidTr="00082444">
        <w:trPr>
          <w:cantSplit/>
          <w:trHeight w:val="260"/>
        </w:trPr>
        <w:tc>
          <w:tcPr>
            <w:tcW w:w="14107" w:type="dxa"/>
            <w:gridSpan w:val="5"/>
          </w:tcPr>
          <w:p w14:paraId="310964FE" w14:textId="17FDF5A1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устройство:</w:t>
            </w:r>
          </w:p>
        </w:tc>
      </w:tr>
      <w:tr w:rsidR="000A5977" w:rsidRPr="000A5977" w14:paraId="2BA67E22" w14:textId="50742CF4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2F0461ED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vAlign w:val="center"/>
          </w:tcPr>
          <w:p w14:paraId="562D89ED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Колесная формула</w:t>
            </w:r>
          </w:p>
        </w:tc>
        <w:tc>
          <w:tcPr>
            <w:tcW w:w="4501" w:type="dxa"/>
            <w:gridSpan w:val="2"/>
            <w:vAlign w:val="center"/>
          </w:tcPr>
          <w:p w14:paraId="2C113838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0A5977">
              <w:t>4×4</w:t>
            </w:r>
          </w:p>
        </w:tc>
        <w:tc>
          <w:tcPr>
            <w:tcW w:w="4501" w:type="dxa"/>
          </w:tcPr>
          <w:p w14:paraId="13ED6DD3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3F73C69F" w14:textId="169B01AF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2D41A443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</w:tcPr>
          <w:p w14:paraId="4A4763DF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Тип двигателя</w:t>
            </w:r>
          </w:p>
        </w:tc>
        <w:tc>
          <w:tcPr>
            <w:tcW w:w="4501" w:type="dxa"/>
            <w:gridSpan w:val="2"/>
            <w:vAlign w:val="center"/>
          </w:tcPr>
          <w:p w14:paraId="2FCF516E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rPr>
                <w:shd w:val="clear" w:color="auto" w:fill="FFFFFF"/>
              </w:rPr>
              <w:t xml:space="preserve">Бензиновый двигатель не менее 150 </w:t>
            </w:r>
            <w:proofErr w:type="spellStart"/>
            <w:r w:rsidRPr="000A5977">
              <w:rPr>
                <w:shd w:val="clear" w:color="auto" w:fill="FFFFFF"/>
              </w:rPr>
              <w:t>л.с</w:t>
            </w:r>
            <w:proofErr w:type="spellEnd"/>
            <w:r w:rsidRPr="000A5977">
              <w:rPr>
                <w:shd w:val="clear" w:color="auto" w:fill="FFFFFF"/>
              </w:rPr>
              <w:t xml:space="preserve">. </w:t>
            </w:r>
          </w:p>
        </w:tc>
        <w:tc>
          <w:tcPr>
            <w:tcW w:w="4501" w:type="dxa"/>
          </w:tcPr>
          <w:p w14:paraId="539C5BBB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  <w:rPr>
                <w:shd w:val="clear" w:color="auto" w:fill="FFFFFF"/>
              </w:rPr>
            </w:pPr>
          </w:p>
        </w:tc>
      </w:tr>
      <w:tr w:rsidR="000A5977" w:rsidRPr="000A5977" w14:paraId="4B61BAF4" w14:textId="307807E0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57979D8C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vAlign w:val="center"/>
          </w:tcPr>
          <w:p w14:paraId="6E83F141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4501" w:type="dxa"/>
            <w:gridSpan w:val="2"/>
            <w:vAlign w:val="center"/>
          </w:tcPr>
          <w:p w14:paraId="56CB2BF2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Механическая, двухступенчатая, с прямой и понижающей передачей. </w:t>
            </w:r>
          </w:p>
        </w:tc>
        <w:tc>
          <w:tcPr>
            <w:tcW w:w="4501" w:type="dxa"/>
          </w:tcPr>
          <w:p w14:paraId="07D2E848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977" w:rsidRPr="000A5977" w14:paraId="6F9FBE5A" w14:textId="4125C5B5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7F4E0CE3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vAlign w:val="center"/>
          </w:tcPr>
          <w:p w14:paraId="70515008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4501" w:type="dxa"/>
            <w:gridSpan w:val="2"/>
            <w:vAlign w:val="center"/>
          </w:tcPr>
          <w:p w14:paraId="7A782E93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4501" w:type="dxa"/>
          </w:tcPr>
          <w:p w14:paraId="611E8964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977" w:rsidRPr="000A5977" w14:paraId="43C29B06" w14:textId="6B89BCF5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5E5673C3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vAlign w:val="center"/>
          </w:tcPr>
          <w:p w14:paraId="35A3DD6D" w14:textId="77777777" w:rsidR="000A5977" w:rsidRPr="000A5977" w:rsidRDefault="000A5977" w:rsidP="00866466">
            <w:r w:rsidRPr="000A5977">
              <w:t>Коробка передач</w:t>
            </w:r>
          </w:p>
        </w:tc>
        <w:tc>
          <w:tcPr>
            <w:tcW w:w="4501" w:type="dxa"/>
            <w:gridSpan w:val="2"/>
            <w:vAlign w:val="center"/>
          </w:tcPr>
          <w:p w14:paraId="6A72736A" w14:textId="77777777" w:rsidR="000A5977" w:rsidRPr="000A5977" w:rsidRDefault="000A5977" w:rsidP="00866466">
            <w:pPr>
              <w:jc w:val="center"/>
            </w:pPr>
            <w:r w:rsidRPr="000A5977">
              <w:rPr>
                <w:shd w:val="clear" w:color="auto" w:fill="FFFFFF"/>
              </w:rPr>
              <w:t>КПП УАЗ или аналог</w:t>
            </w:r>
          </w:p>
        </w:tc>
        <w:tc>
          <w:tcPr>
            <w:tcW w:w="4501" w:type="dxa"/>
          </w:tcPr>
          <w:p w14:paraId="1E22F7F8" w14:textId="77777777" w:rsidR="000A5977" w:rsidRPr="000A5977" w:rsidRDefault="000A5977" w:rsidP="00866466">
            <w:pPr>
              <w:jc w:val="center"/>
              <w:rPr>
                <w:shd w:val="clear" w:color="auto" w:fill="FFFFFF"/>
              </w:rPr>
            </w:pPr>
          </w:p>
        </w:tc>
      </w:tr>
      <w:tr w:rsidR="000A5977" w:rsidRPr="000A5977" w14:paraId="532431F6" w14:textId="3E8FAD66" w:rsidTr="000A5977">
        <w:trPr>
          <w:cantSplit/>
          <w:trHeight w:val="274"/>
        </w:trPr>
        <w:tc>
          <w:tcPr>
            <w:tcW w:w="650" w:type="dxa"/>
            <w:vAlign w:val="center"/>
          </w:tcPr>
          <w:p w14:paraId="1BC21624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5" w:type="dxa"/>
            <w:vAlign w:val="center"/>
          </w:tcPr>
          <w:p w14:paraId="7FD81833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Емкость топливных баков (не менее), л</w:t>
            </w:r>
          </w:p>
        </w:tc>
        <w:tc>
          <w:tcPr>
            <w:tcW w:w="4501" w:type="dxa"/>
            <w:gridSpan w:val="2"/>
            <w:vAlign w:val="center"/>
          </w:tcPr>
          <w:p w14:paraId="2025546A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  <w:rPr>
                <w:lang w:val="en-US"/>
              </w:rPr>
            </w:pPr>
            <w:r w:rsidRPr="000A5977">
              <w:t>Не менее 68</w:t>
            </w:r>
          </w:p>
        </w:tc>
        <w:tc>
          <w:tcPr>
            <w:tcW w:w="4501" w:type="dxa"/>
          </w:tcPr>
          <w:p w14:paraId="28FC06C3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2DCF1F83" w14:textId="679C1F1C" w:rsidTr="000A5977">
        <w:trPr>
          <w:cantSplit/>
          <w:trHeight w:val="262"/>
        </w:trPr>
        <w:tc>
          <w:tcPr>
            <w:tcW w:w="650" w:type="dxa"/>
            <w:vAlign w:val="center"/>
          </w:tcPr>
          <w:p w14:paraId="2E9D80D6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5" w:type="dxa"/>
            <w:vAlign w:val="center"/>
          </w:tcPr>
          <w:p w14:paraId="6B645CBE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4501" w:type="dxa"/>
            <w:gridSpan w:val="2"/>
          </w:tcPr>
          <w:p w14:paraId="0446DE69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225/75R16</w:t>
            </w:r>
          </w:p>
        </w:tc>
        <w:tc>
          <w:tcPr>
            <w:tcW w:w="4501" w:type="dxa"/>
          </w:tcPr>
          <w:p w14:paraId="6B625ED2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77" w:rsidRPr="000A5977" w14:paraId="2E69DB16" w14:textId="37DC7C7A" w:rsidTr="000A5977">
        <w:trPr>
          <w:cantSplit/>
          <w:trHeight w:val="316"/>
        </w:trPr>
        <w:tc>
          <w:tcPr>
            <w:tcW w:w="650" w:type="dxa"/>
            <w:vAlign w:val="center"/>
          </w:tcPr>
          <w:p w14:paraId="7DF8B55C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vAlign w:val="center"/>
          </w:tcPr>
          <w:p w14:paraId="49528348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Исполнение кабина</w:t>
            </w:r>
          </w:p>
        </w:tc>
        <w:tc>
          <w:tcPr>
            <w:tcW w:w="4501" w:type="dxa"/>
            <w:gridSpan w:val="2"/>
            <w:vAlign w:val="center"/>
          </w:tcPr>
          <w:p w14:paraId="7D833A8B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Пятиместная утепленная, оборудована системой вентиляции и отопления</w:t>
            </w:r>
          </w:p>
        </w:tc>
        <w:tc>
          <w:tcPr>
            <w:tcW w:w="4501" w:type="dxa"/>
          </w:tcPr>
          <w:p w14:paraId="20A0143D" w14:textId="77777777" w:rsidR="000A5977" w:rsidRPr="000A5977" w:rsidRDefault="000A5977" w:rsidP="0086646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77" w:rsidRPr="000A5977" w14:paraId="151945A5" w14:textId="38351950" w:rsidTr="000A5977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A6BF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B95D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Запасное колесо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05AC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 xml:space="preserve">Запасное колесо </w:t>
            </w:r>
            <w:r w:rsidRPr="000A5977">
              <w:rPr>
                <w:lang w:val="en-US"/>
              </w:rPr>
              <w:t>R</w:t>
            </w:r>
            <w:r w:rsidRPr="000A5977">
              <w:t>16 со стальным диском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818F1E5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1A47C056" w14:textId="2004C43F" w:rsidTr="000A5977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7A3A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A7C9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Передняя подвеска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A402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Зависимая, пружинная со стабилизатором поперечной устойчивости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71E9677F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21F4BD7E" w14:textId="22345F56" w:rsidTr="000A5977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7464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EF4E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Задняя подвеска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C480B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Рессорная, усиленный задний мост со стабилизатором поперечной устойчивости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4E3A24CF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02FCDC4E" w14:textId="27A2E661" w:rsidTr="00B45206">
        <w:trPr>
          <w:cantSplit/>
          <w:trHeight w:val="499"/>
        </w:trPr>
        <w:tc>
          <w:tcPr>
            <w:tcW w:w="14107" w:type="dxa"/>
            <w:gridSpan w:val="5"/>
            <w:vAlign w:val="center"/>
          </w:tcPr>
          <w:p w14:paraId="2F6CCE29" w14:textId="7AB4C602" w:rsidR="000A5977" w:rsidRPr="000A5977" w:rsidRDefault="000A5977" w:rsidP="0086646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5977">
              <w:rPr>
                <w:b/>
              </w:rPr>
              <w:t>Геометрия и масса</w:t>
            </w:r>
          </w:p>
        </w:tc>
      </w:tr>
      <w:tr w:rsidR="000A5977" w:rsidRPr="000A5977" w14:paraId="7522B113" w14:textId="7C2DDA33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399C3D61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5" w:type="dxa"/>
            <w:vAlign w:val="center"/>
          </w:tcPr>
          <w:p w14:paraId="39EB900D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Количество мест</w:t>
            </w:r>
          </w:p>
        </w:tc>
        <w:tc>
          <w:tcPr>
            <w:tcW w:w="4501" w:type="dxa"/>
            <w:gridSpan w:val="2"/>
            <w:vAlign w:val="center"/>
          </w:tcPr>
          <w:p w14:paraId="1D021D17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5</w:t>
            </w:r>
          </w:p>
        </w:tc>
        <w:tc>
          <w:tcPr>
            <w:tcW w:w="4501" w:type="dxa"/>
          </w:tcPr>
          <w:p w14:paraId="0618D888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39F5FAD0" w14:textId="02379295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4EF02F2C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5" w:type="dxa"/>
            <w:vAlign w:val="center"/>
          </w:tcPr>
          <w:p w14:paraId="6F4E7BD4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Длина</w:t>
            </w:r>
          </w:p>
        </w:tc>
        <w:tc>
          <w:tcPr>
            <w:tcW w:w="4501" w:type="dxa"/>
            <w:gridSpan w:val="2"/>
            <w:vAlign w:val="center"/>
          </w:tcPr>
          <w:p w14:paraId="30F173D8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5990</w:t>
            </w:r>
          </w:p>
        </w:tc>
        <w:tc>
          <w:tcPr>
            <w:tcW w:w="4501" w:type="dxa"/>
          </w:tcPr>
          <w:p w14:paraId="28FF01F2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57900D0E" w14:textId="59FA7403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2CA3D322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vAlign w:val="center"/>
          </w:tcPr>
          <w:p w14:paraId="23E78377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Ширина (по зеркалам), мм</w:t>
            </w:r>
          </w:p>
        </w:tc>
        <w:tc>
          <w:tcPr>
            <w:tcW w:w="4501" w:type="dxa"/>
            <w:gridSpan w:val="2"/>
            <w:vAlign w:val="center"/>
          </w:tcPr>
          <w:p w14:paraId="03AB23FB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2315</w:t>
            </w:r>
          </w:p>
        </w:tc>
        <w:tc>
          <w:tcPr>
            <w:tcW w:w="4501" w:type="dxa"/>
          </w:tcPr>
          <w:p w14:paraId="7841726D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0EDC213E" w14:textId="01CFA98D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4C51A6C1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5" w:type="dxa"/>
            <w:vAlign w:val="center"/>
          </w:tcPr>
          <w:p w14:paraId="73771DB1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Высота, мм</w:t>
            </w:r>
          </w:p>
        </w:tc>
        <w:tc>
          <w:tcPr>
            <w:tcW w:w="4501" w:type="dxa"/>
            <w:gridSpan w:val="2"/>
            <w:vAlign w:val="center"/>
          </w:tcPr>
          <w:p w14:paraId="3BBAF880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1915 (по кабине), 2550 (по тенту)</w:t>
            </w:r>
          </w:p>
        </w:tc>
        <w:tc>
          <w:tcPr>
            <w:tcW w:w="4501" w:type="dxa"/>
          </w:tcPr>
          <w:p w14:paraId="16A833B5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00F7CF28" w14:textId="4DD4640C" w:rsidTr="000A5977">
        <w:trPr>
          <w:cantSplit/>
          <w:trHeight w:val="36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DF3F9BA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03C022E0" w14:textId="77777777" w:rsidR="000A5977" w:rsidRPr="000A5977" w:rsidRDefault="000A5977" w:rsidP="00866466">
            <w:pPr>
              <w:pStyle w:val="msonormalbullet1gif"/>
              <w:spacing w:after="0" w:afterAutospacing="0"/>
              <w:contextualSpacing/>
            </w:pPr>
            <w:r w:rsidRPr="000A5977">
              <w:t>Колесная база, мм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14:paraId="7D0697BB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  <w:r w:rsidRPr="000A5977">
              <w:t>3500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680F012A" w14:textId="77777777" w:rsidR="000A5977" w:rsidRPr="000A5977" w:rsidRDefault="000A5977" w:rsidP="0086646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0A5977" w:rsidRPr="000A5977" w14:paraId="72626520" w14:textId="22AC9C2D" w:rsidTr="000A5977">
        <w:trPr>
          <w:cantSplit/>
          <w:trHeight w:val="108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EC80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7C277" w14:textId="77777777" w:rsidR="000A5977" w:rsidRPr="000A5977" w:rsidRDefault="000A5977" w:rsidP="00866466">
            <w:pPr>
              <w:pStyle w:val="msonormalbullet1gif"/>
              <w:contextualSpacing/>
            </w:pPr>
            <w:r w:rsidRPr="000A5977">
              <w:t xml:space="preserve">Дорожный просвет (до моста), мм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3DFA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  <w:r w:rsidRPr="000A5977">
              <w:t>210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2F01DBF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</w:p>
        </w:tc>
      </w:tr>
      <w:tr w:rsidR="000A5977" w:rsidRPr="000A5977" w14:paraId="6B261D90" w14:textId="60B21974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3CE7D80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63B18186" w14:textId="77777777" w:rsidR="000A5977" w:rsidRPr="000A5977" w:rsidRDefault="000A5977" w:rsidP="00866466">
            <w:pPr>
              <w:pStyle w:val="msonormalbullet1gif"/>
              <w:contextualSpacing/>
            </w:pPr>
            <w:r w:rsidRPr="000A5977">
              <w:t>Снаряженная масса,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2BC2CC58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  <w:r w:rsidRPr="000A5977">
              <w:t>2120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2B8754A7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</w:p>
        </w:tc>
      </w:tr>
      <w:tr w:rsidR="000A5977" w:rsidRPr="000A5977" w14:paraId="23F2EB42" w14:textId="01C75886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0491619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EE18F6D" w14:textId="77777777" w:rsidR="000A5977" w:rsidRPr="000A5977" w:rsidRDefault="000A5977" w:rsidP="00866466">
            <w:pPr>
              <w:pStyle w:val="msonormalbullet1gif"/>
              <w:contextualSpacing/>
            </w:pPr>
            <w:r w:rsidRPr="000A5977">
              <w:t>Полная масса,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2E483A57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  <w:r w:rsidRPr="000A5977">
              <w:t>3440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579BB597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</w:p>
        </w:tc>
      </w:tr>
      <w:tr w:rsidR="000A5977" w:rsidRPr="000A5977" w14:paraId="4C3D2496" w14:textId="0B924272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937F9AD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33722C41" w14:textId="77777777" w:rsidR="000A5977" w:rsidRPr="000A5977" w:rsidRDefault="000A5977" w:rsidP="00866466">
            <w:pPr>
              <w:pStyle w:val="msonormalbullet1gif"/>
              <w:contextualSpacing/>
            </w:pPr>
            <w:r w:rsidRPr="000A5977">
              <w:t>Грузоподъемность,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3E187B40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  <w:r w:rsidRPr="000A5977">
              <w:t>1320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050BB8B4" w14:textId="77777777" w:rsidR="000A5977" w:rsidRPr="000A5977" w:rsidRDefault="000A5977" w:rsidP="00866466">
            <w:pPr>
              <w:pStyle w:val="msonormalbullet2gif"/>
              <w:contextualSpacing/>
              <w:jc w:val="center"/>
            </w:pPr>
          </w:p>
        </w:tc>
      </w:tr>
      <w:tr w:rsidR="000A5977" w:rsidRPr="000A5977" w14:paraId="6148A037" w14:textId="2DB98817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60B15C44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  <w:vAlign w:val="center"/>
          </w:tcPr>
          <w:p w14:paraId="0F2D8B60" w14:textId="77777777" w:rsidR="000A5977" w:rsidRPr="000A5977" w:rsidRDefault="000A5977" w:rsidP="00866466">
            <w:pPr>
              <w:pStyle w:val="msonormalbullet2gif"/>
              <w:contextualSpacing/>
            </w:pPr>
            <w:r w:rsidRPr="000A5977">
              <w:t>Стальной борт с трехсторонней разгрузкой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41A6A4C2" w14:textId="77777777" w:rsidR="000A5977" w:rsidRPr="000A5977" w:rsidRDefault="000A5977" w:rsidP="00866466">
            <w:pPr>
              <w:pStyle w:val="msonormalbullet2gif"/>
              <w:contextualSpacing/>
            </w:pPr>
          </w:p>
        </w:tc>
      </w:tr>
      <w:tr w:rsidR="000A5977" w:rsidRPr="000A5977" w14:paraId="20ADE3C3" w14:textId="310B8E7A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A373C9E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741D3CAE" w14:textId="77777777" w:rsidR="000A5977" w:rsidRPr="000A5977" w:rsidRDefault="000A5977" w:rsidP="00866466">
            <w:pPr>
              <w:pStyle w:val="msonormalbullet2gif"/>
              <w:contextualSpacing/>
            </w:pPr>
            <w:r w:rsidRPr="000A5977">
              <w:t>Покрытие пола транспортной фанерой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2365BCA8" w14:textId="77777777" w:rsidR="000A5977" w:rsidRPr="000A5977" w:rsidRDefault="000A5977" w:rsidP="00866466">
            <w:pPr>
              <w:pStyle w:val="msonormalbullet2gif"/>
              <w:contextualSpacing/>
            </w:pPr>
          </w:p>
        </w:tc>
      </w:tr>
      <w:tr w:rsidR="000A5977" w:rsidRPr="000A5977" w14:paraId="1A0BFE53" w14:textId="110346CF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A076FC1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1A5716A2" w14:textId="77777777" w:rsidR="000A5977" w:rsidRPr="000A5977" w:rsidRDefault="000A5977" w:rsidP="00866466">
            <w:pPr>
              <w:pStyle w:val="msonormalbullet2gif"/>
              <w:contextualSpacing/>
            </w:pPr>
            <w:r w:rsidRPr="000A5977">
              <w:t>Скрытые такелажные петли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45C03B81" w14:textId="77777777" w:rsidR="000A5977" w:rsidRPr="000A5977" w:rsidRDefault="000A5977" w:rsidP="00866466">
            <w:pPr>
              <w:pStyle w:val="msonormalbullet2gif"/>
              <w:contextualSpacing/>
            </w:pPr>
          </w:p>
        </w:tc>
      </w:tr>
      <w:tr w:rsidR="000A5977" w:rsidRPr="000A5977" w14:paraId="577FC576" w14:textId="7AB7A890" w:rsidTr="000A5977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592875D7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003DA216" w14:textId="77777777" w:rsidR="000A5977" w:rsidRPr="000A5977" w:rsidRDefault="000A5977" w:rsidP="00866466">
            <w:pPr>
              <w:pStyle w:val="msonormalbullet2gif"/>
              <w:contextualSpacing/>
            </w:pPr>
            <w:r w:rsidRPr="000A5977">
              <w:t>Тент с крючками и фиксацией заднего клапана на ремнях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2CAA14F" w14:textId="77777777" w:rsidR="000A5977" w:rsidRPr="000A5977" w:rsidRDefault="000A5977" w:rsidP="00866466">
            <w:pPr>
              <w:pStyle w:val="msonormalbullet2gif"/>
              <w:contextualSpacing/>
            </w:pPr>
          </w:p>
        </w:tc>
      </w:tr>
      <w:tr w:rsidR="000A5977" w:rsidRPr="000A5977" w14:paraId="01DB81AD" w14:textId="629B3D6C" w:rsidTr="00E703A0">
        <w:trPr>
          <w:cantSplit/>
          <w:trHeight w:val="350"/>
        </w:trPr>
        <w:tc>
          <w:tcPr>
            <w:tcW w:w="14107" w:type="dxa"/>
            <w:gridSpan w:val="5"/>
            <w:vAlign w:val="center"/>
          </w:tcPr>
          <w:p w14:paraId="78903D76" w14:textId="45721BCE" w:rsidR="000A5977" w:rsidRPr="000A5977" w:rsidRDefault="000A5977" w:rsidP="00866466">
            <w:pPr>
              <w:spacing w:line="314" w:lineRule="atLeast"/>
              <w:jc w:val="center"/>
              <w:rPr>
                <w:b/>
              </w:rPr>
            </w:pPr>
            <w:bookmarkStart w:id="0" w:name="_Hlk113277563"/>
            <w:r w:rsidRPr="000A5977">
              <w:rPr>
                <w:b/>
              </w:rPr>
              <w:t>Дополнительное оборудование</w:t>
            </w:r>
          </w:p>
        </w:tc>
      </w:tr>
      <w:tr w:rsidR="000A5977" w:rsidRPr="000A5977" w14:paraId="50C85B04" w14:textId="5092C0EA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5D0A7BF9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2" w:type="dxa"/>
            <w:gridSpan w:val="2"/>
            <w:tcBorders>
              <w:right w:val="single" w:sz="4" w:space="0" w:color="auto"/>
            </w:tcBorders>
            <w:vAlign w:val="center"/>
          </w:tcPr>
          <w:p w14:paraId="7642ED27" w14:textId="77777777" w:rsidR="000A5977" w:rsidRPr="000A5977" w:rsidRDefault="000A5977" w:rsidP="00866466">
            <w:r w:rsidRPr="000A5977">
              <w:t>Система оповещение экстренных служб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0090DF04" w14:textId="77777777" w:rsidR="000A5977" w:rsidRPr="000A5977" w:rsidRDefault="000A5977" w:rsidP="00866466">
            <w:r w:rsidRPr="000A5977">
              <w:t xml:space="preserve">«Эра </w:t>
            </w:r>
            <w:proofErr w:type="spellStart"/>
            <w:r w:rsidRPr="000A5977">
              <w:t>Глонасс</w:t>
            </w:r>
            <w:proofErr w:type="spellEnd"/>
            <w:r w:rsidRPr="000A5977">
              <w:t>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28FFC453" w14:textId="77777777" w:rsidR="000A5977" w:rsidRPr="000A5977" w:rsidRDefault="000A5977" w:rsidP="00866466"/>
        </w:tc>
      </w:tr>
      <w:tr w:rsidR="000A5977" w:rsidRPr="000A5977" w14:paraId="5B88E578" w14:textId="771B6C88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31589BFF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6" w:type="dxa"/>
            <w:gridSpan w:val="3"/>
          </w:tcPr>
          <w:p w14:paraId="2F654806" w14:textId="77777777" w:rsidR="000A5977" w:rsidRPr="000A5977" w:rsidRDefault="000A5977" w:rsidP="00866466">
            <w:r w:rsidRPr="000A5977">
              <w:t xml:space="preserve">Тягово-сцепное устройство - фаркоп </w:t>
            </w:r>
          </w:p>
        </w:tc>
        <w:tc>
          <w:tcPr>
            <w:tcW w:w="4501" w:type="dxa"/>
          </w:tcPr>
          <w:p w14:paraId="721F8913" w14:textId="77777777" w:rsidR="000A5977" w:rsidRPr="000A5977" w:rsidRDefault="000A5977" w:rsidP="00866466"/>
        </w:tc>
      </w:tr>
      <w:tr w:rsidR="000A5977" w:rsidRPr="000A5977" w14:paraId="1D1A04CE" w14:textId="3EDA9EDB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2DD81DE3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6" w:type="dxa"/>
            <w:gridSpan w:val="3"/>
          </w:tcPr>
          <w:p w14:paraId="56FF5984" w14:textId="77777777" w:rsidR="000A5977" w:rsidRPr="000A5977" w:rsidRDefault="000A5977" w:rsidP="00866466">
            <w:r w:rsidRPr="000A5977">
              <w:t>Знак аварийной остановки ГОСТ</w:t>
            </w:r>
          </w:p>
        </w:tc>
        <w:tc>
          <w:tcPr>
            <w:tcW w:w="4501" w:type="dxa"/>
          </w:tcPr>
          <w:p w14:paraId="640D0243" w14:textId="77777777" w:rsidR="000A5977" w:rsidRPr="000A5977" w:rsidRDefault="000A5977" w:rsidP="00866466"/>
        </w:tc>
      </w:tr>
      <w:tr w:rsidR="000A5977" w:rsidRPr="000A5977" w14:paraId="068D3B7C" w14:textId="621CA1D9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0A37233D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6" w:type="dxa"/>
            <w:gridSpan w:val="3"/>
          </w:tcPr>
          <w:p w14:paraId="004F8AD2" w14:textId="77777777" w:rsidR="000A5977" w:rsidRPr="000A5977" w:rsidRDefault="000A5977" w:rsidP="00866466">
            <w:r w:rsidRPr="000A5977">
              <w:t xml:space="preserve">Медицинская аптечка </w:t>
            </w:r>
          </w:p>
        </w:tc>
        <w:tc>
          <w:tcPr>
            <w:tcW w:w="4501" w:type="dxa"/>
          </w:tcPr>
          <w:p w14:paraId="7F79F60B" w14:textId="77777777" w:rsidR="000A5977" w:rsidRPr="000A5977" w:rsidRDefault="000A5977" w:rsidP="00866466"/>
        </w:tc>
      </w:tr>
      <w:tr w:rsidR="000A5977" w:rsidRPr="000A5977" w14:paraId="01A7CC2F" w14:textId="04E0F9A3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732FC96E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6" w:type="dxa"/>
            <w:gridSpan w:val="3"/>
          </w:tcPr>
          <w:p w14:paraId="0B4F70D2" w14:textId="77777777" w:rsidR="000A5977" w:rsidRPr="000A5977" w:rsidRDefault="000A5977" w:rsidP="00866466">
            <w:r w:rsidRPr="000A5977">
              <w:t>Огнетушитель ОП-2</w:t>
            </w:r>
          </w:p>
        </w:tc>
        <w:tc>
          <w:tcPr>
            <w:tcW w:w="4501" w:type="dxa"/>
          </w:tcPr>
          <w:p w14:paraId="45D59C95" w14:textId="77777777" w:rsidR="000A5977" w:rsidRPr="000A5977" w:rsidRDefault="000A5977" w:rsidP="00866466"/>
        </w:tc>
      </w:tr>
      <w:tr w:rsidR="000A5977" w:rsidRPr="000A5977" w14:paraId="26B087C2" w14:textId="2EE4ED13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1D50DAC7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6" w:type="dxa"/>
            <w:gridSpan w:val="3"/>
            <w:vAlign w:val="center"/>
          </w:tcPr>
          <w:p w14:paraId="41E5C482" w14:textId="77777777" w:rsidR="000A5977" w:rsidRPr="000A5977" w:rsidRDefault="000A5977" w:rsidP="00866466">
            <w:pPr>
              <w:rPr>
                <w:color w:val="000000"/>
                <w:kern w:val="36"/>
              </w:rPr>
            </w:pPr>
            <w:r w:rsidRPr="000A5977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0A5977">
              <w:rPr>
                <w:color w:val="000000"/>
                <w:kern w:val="36"/>
              </w:rPr>
              <w:t>АвтоГРАФ</w:t>
            </w:r>
            <w:proofErr w:type="spellEnd"/>
            <w:r w:rsidRPr="000A5977">
              <w:rPr>
                <w:color w:val="000000"/>
                <w:kern w:val="36"/>
              </w:rPr>
              <w:t xml:space="preserve">-GSM (ГЛОНАСС/GPS) или аналог новый, 2022 года выпуска, с монтажом на ТС. </w:t>
            </w:r>
          </w:p>
        </w:tc>
        <w:tc>
          <w:tcPr>
            <w:tcW w:w="4501" w:type="dxa"/>
          </w:tcPr>
          <w:p w14:paraId="1F67CFCA" w14:textId="77777777" w:rsidR="000A5977" w:rsidRPr="000A5977" w:rsidRDefault="000A5977" w:rsidP="00866466">
            <w:pPr>
              <w:rPr>
                <w:color w:val="000000"/>
                <w:kern w:val="36"/>
              </w:rPr>
            </w:pPr>
          </w:p>
        </w:tc>
      </w:tr>
      <w:tr w:rsidR="000A5977" w:rsidRPr="000A5977" w14:paraId="16DD8071" w14:textId="6C9B42B6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5D54D512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6" w:type="dxa"/>
            <w:gridSpan w:val="3"/>
          </w:tcPr>
          <w:p w14:paraId="1A7F0B34" w14:textId="77777777" w:rsidR="000A5977" w:rsidRPr="000A5977" w:rsidRDefault="000A5977" w:rsidP="00866466">
            <w:r w:rsidRPr="000A5977">
              <w:t>Датчик уровня топлива TKLS-L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501" w:type="dxa"/>
          </w:tcPr>
          <w:p w14:paraId="1B5B2127" w14:textId="77777777" w:rsidR="000A5977" w:rsidRPr="000A5977" w:rsidRDefault="000A5977" w:rsidP="00866466"/>
        </w:tc>
      </w:tr>
      <w:tr w:rsidR="000A5977" w:rsidRPr="000A5977" w14:paraId="1624F6C1" w14:textId="12139157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4A952B85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56" w:type="dxa"/>
            <w:gridSpan w:val="3"/>
          </w:tcPr>
          <w:p w14:paraId="57B35732" w14:textId="77777777" w:rsidR="000A5977" w:rsidRPr="000A5977" w:rsidRDefault="000A5977" w:rsidP="00866466">
            <w:r w:rsidRPr="000A5977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0A5977">
              <w:rPr>
                <w:color w:val="000000"/>
                <w:kern w:val="36"/>
              </w:rPr>
              <w:t>АвтоГРАФ</w:t>
            </w:r>
            <w:proofErr w:type="spellEnd"/>
            <w:r w:rsidRPr="000A5977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4501" w:type="dxa"/>
          </w:tcPr>
          <w:p w14:paraId="13BB649D" w14:textId="77777777" w:rsidR="000A5977" w:rsidRPr="000A5977" w:rsidRDefault="000A5977" w:rsidP="00866466">
            <w:pPr>
              <w:rPr>
                <w:color w:val="000000"/>
                <w:kern w:val="36"/>
              </w:rPr>
            </w:pPr>
          </w:p>
        </w:tc>
      </w:tr>
      <w:tr w:rsidR="000A5977" w:rsidRPr="000A5977" w14:paraId="1D796CC3" w14:textId="170FA2BF" w:rsidTr="000A5977">
        <w:trPr>
          <w:cantSplit/>
          <w:trHeight w:val="350"/>
        </w:trPr>
        <w:tc>
          <w:tcPr>
            <w:tcW w:w="650" w:type="dxa"/>
            <w:vAlign w:val="center"/>
          </w:tcPr>
          <w:p w14:paraId="231AF892" w14:textId="77777777" w:rsidR="000A5977" w:rsidRPr="000A5977" w:rsidRDefault="000A5977" w:rsidP="0086646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56" w:type="dxa"/>
            <w:gridSpan w:val="3"/>
          </w:tcPr>
          <w:p w14:paraId="5CBEC431" w14:textId="77777777" w:rsidR="000A5977" w:rsidRPr="000A5977" w:rsidRDefault="000A5977" w:rsidP="00866466">
            <w:r w:rsidRPr="000A5977">
              <w:t>Звуковой сигнал заднего хода</w:t>
            </w:r>
          </w:p>
        </w:tc>
        <w:tc>
          <w:tcPr>
            <w:tcW w:w="4501" w:type="dxa"/>
          </w:tcPr>
          <w:p w14:paraId="4DE32658" w14:textId="77777777" w:rsidR="000A5977" w:rsidRPr="000A5977" w:rsidRDefault="000A5977" w:rsidP="00866466"/>
        </w:tc>
      </w:tr>
      <w:bookmarkEnd w:id="0"/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13</cp:revision>
  <cp:lastPrinted>2019-03-14T09:53:00Z</cp:lastPrinted>
  <dcterms:created xsi:type="dcterms:W3CDTF">2022-10-12T02:04:00Z</dcterms:created>
  <dcterms:modified xsi:type="dcterms:W3CDTF">2022-10-17T13:14:00Z</dcterms:modified>
</cp:coreProperties>
</file>