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EAB2" w14:textId="77777777" w:rsidR="00CC64CD" w:rsidRPr="009E7507" w:rsidRDefault="00755829" w:rsidP="00CC64CD">
      <w:pPr>
        <w:pStyle w:val="Default"/>
        <w:jc w:val="right"/>
        <w:rPr>
          <w:color w:val="000000" w:themeColor="text1"/>
          <w:sz w:val="20"/>
          <w:szCs w:val="20"/>
        </w:rPr>
      </w:pPr>
      <w:r w:rsidRPr="009E7507">
        <w:rPr>
          <w:color w:val="000000" w:themeColor="text1"/>
          <w:sz w:val="20"/>
          <w:szCs w:val="20"/>
        </w:rPr>
        <w:t xml:space="preserve">Приложение № </w:t>
      </w:r>
      <w:r w:rsidR="009E7507" w:rsidRPr="009E7507">
        <w:rPr>
          <w:color w:val="000000" w:themeColor="text1"/>
          <w:sz w:val="20"/>
          <w:szCs w:val="20"/>
        </w:rPr>
        <w:t>4</w:t>
      </w:r>
      <w:r w:rsidR="00CC64CD" w:rsidRPr="009E7507">
        <w:rPr>
          <w:color w:val="000000" w:themeColor="text1"/>
          <w:sz w:val="20"/>
          <w:szCs w:val="20"/>
        </w:rPr>
        <w:t xml:space="preserve"> </w:t>
      </w:r>
    </w:p>
    <w:p w14:paraId="0F96733A" w14:textId="77777777" w:rsidR="00CC64CD" w:rsidRPr="009E7507" w:rsidRDefault="00CC64CD" w:rsidP="00CC64CD">
      <w:pPr>
        <w:pStyle w:val="Default"/>
        <w:jc w:val="right"/>
        <w:rPr>
          <w:color w:val="000000" w:themeColor="text1"/>
          <w:sz w:val="20"/>
          <w:szCs w:val="20"/>
        </w:rPr>
      </w:pPr>
      <w:r w:rsidRPr="009E7507">
        <w:rPr>
          <w:color w:val="000000" w:themeColor="text1"/>
          <w:sz w:val="20"/>
          <w:szCs w:val="20"/>
        </w:rPr>
        <w:t>к Регламенту закупок</w:t>
      </w:r>
    </w:p>
    <w:p w14:paraId="19CF3344" w14:textId="77777777" w:rsidR="009B2C0D" w:rsidRPr="009E7507" w:rsidRDefault="009B2C0D" w:rsidP="009B2C0D">
      <w:pPr>
        <w:pStyle w:val="Default"/>
        <w:rPr>
          <w:color w:val="000000" w:themeColor="text1"/>
        </w:rPr>
      </w:pPr>
    </w:p>
    <w:p w14:paraId="3CEE7E36" w14:textId="77777777" w:rsidR="009B2C0D" w:rsidRPr="009E7507" w:rsidRDefault="009B2C0D" w:rsidP="009B2C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50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ЗАДАНИЕ</w:t>
      </w:r>
    </w:p>
    <w:p w14:paraId="246CB489" w14:textId="77777777" w:rsidR="009B2C0D" w:rsidRPr="009E7507" w:rsidRDefault="00E87F89" w:rsidP="009B2C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9E75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="007D7823" w:rsidRPr="009E75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ервер</w:t>
      </w:r>
      <w:proofErr w:type="spellEnd"/>
      <w:r w:rsidR="009E7507" w:rsidRPr="009E75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E7507" w:rsidRPr="009E75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FTP</w:t>
      </w:r>
    </w:p>
    <w:p w14:paraId="7956BA37" w14:textId="77777777" w:rsidR="009B2C0D" w:rsidRPr="009E7507" w:rsidRDefault="009B2C0D" w:rsidP="009B2C0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50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товаров (работ, услуг)</w:t>
      </w:r>
    </w:p>
    <w:p w14:paraId="0F32D701" w14:textId="77777777" w:rsidR="009B2C0D" w:rsidRPr="009E7507" w:rsidRDefault="009B2C0D" w:rsidP="009B2C0D">
      <w:pPr>
        <w:pStyle w:val="Default"/>
        <w:rPr>
          <w:color w:val="000000" w:themeColor="text1"/>
        </w:rPr>
      </w:pPr>
    </w:p>
    <w:p w14:paraId="2C6F0121" w14:textId="77777777" w:rsidR="009B2C0D" w:rsidRPr="009E7507" w:rsidRDefault="009B2C0D" w:rsidP="009B2C0D">
      <w:pPr>
        <w:pStyle w:val="Default"/>
        <w:rPr>
          <w:color w:val="000000" w:themeColor="text1"/>
        </w:rPr>
      </w:pPr>
      <w:r w:rsidRPr="009E7507">
        <w:rPr>
          <w:color w:val="000000" w:themeColor="text1"/>
        </w:rPr>
        <w:t xml:space="preserve"> Технические и потребительские показатели (характеристики) закупаемых товаров (работ, услуг)</w:t>
      </w:r>
    </w:p>
    <w:p w14:paraId="398B1892" w14:textId="77777777" w:rsidR="009B2C0D" w:rsidRPr="009E7507" w:rsidRDefault="009B2C0D" w:rsidP="009B2C0D">
      <w:pPr>
        <w:pStyle w:val="Default"/>
        <w:rPr>
          <w:color w:val="000000" w:themeColor="text1"/>
        </w:rPr>
      </w:pPr>
    </w:p>
    <w:p w14:paraId="283A5AC1" w14:textId="77777777" w:rsidR="009B2C0D" w:rsidRPr="009E7507" w:rsidRDefault="009B2C0D" w:rsidP="009B2C0D">
      <w:pPr>
        <w:pStyle w:val="Default"/>
        <w:rPr>
          <w:color w:val="000000" w:themeColor="text1"/>
        </w:rPr>
      </w:pPr>
      <w:r w:rsidRPr="009E7507">
        <w:rPr>
          <w:color w:val="000000" w:themeColor="text1"/>
        </w:rPr>
        <w:t xml:space="preserve"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 </w:t>
      </w:r>
    </w:p>
    <w:p w14:paraId="61B85D0D" w14:textId="77777777" w:rsidR="009B2C0D" w:rsidRPr="009E7507" w:rsidRDefault="009B2C0D" w:rsidP="009B2C0D">
      <w:pPr>
        <w:pStyle w:val="Default"/>
        <w:rPr>
          <w:color w:val="000000" w:themeColor="text1"/>
        </w:rPr>
      </w:pPr>
      <w:r w:rsidRPr="009E7507">
        <w:rPr>
          <w:color w:val="000000" w:themeColor="text1"/>
        </w:rPr>
        <w:t xml:space="preserve">1.1. </w:t>
      </w:r>
      <w:r w:rsidR="007D7823" w:rsidRPr="009E7507">
        <w:rPr>
          <w:color w:val="000000" w:themeColor="text1"/>
        </w:rPr>
        <w:t>Сервер</w:t>
      </w:r>
      <w:r w:rsidR="009E7507" w:rsidRPr="009E7507">
        <w:rPr>
          <w:color w:val="000000" w:themeColor="text1"/>
        </w:rPr>
        <w:t xml:space="preserve"> </w:t>
      </w:r>
      <w:r w:rsidR="009E7507" w:rsidRPr="009E7507">
        <w:rPr>
          <w:color w:val="000000" w:themeColor="text1"/>
          <w:lang w:val="en-US"/>
        </w:rPr>
        <w:t>FTP</w:t>
      </w:r>
      <w:r w:rsidRPr="009E7507">
        <w:rPr>
          <w:color w:val="000000" w:themeColor="text1"/>
        </w:rPr>
        <w:t xml:space="preserve">; </w:t>
      </w:r>
    </w:p>
    <w:p w14:paraId="78D6ABBD" w14:textId="77777777" w:rsidR="009B2C0D" w:rsidRPr="009E7507" w:rsidRDefault="009B2C0D" w:rsidP="009B2C0D">
      <w:pPr>
        <w:pStyle w:val="Default"/>
        <w:spacing w:after="21"/>
        <w:rPr>
          <w:color w:val="000000" w:themeColor="text1"/>
        </w:rPr>
      </w:pPr>
      <w:r w:rsidRPr="009E7507">
        <w:rPr>
          <w:color w:val="000000" w:themeColor="text1"/>
        </w:rPr>
        <w:t xml:space="preserve">1.2. Количество (объём): </w:t>
      </w:r>
      <w:r w:rsidR="00CF166B" w:rsidRPr="009E7507">
        <w:rPr>
          <w:color w:val="000000" w:themeColor="text1"/>
        </w:rPr>
        <w:t>1</w:t>
      </w:r>
      <w:r w:rsidRPr="009E7507">
        <w:rPr>
          <w:b/>
          <w:bCs/>
          <w:color w:val="000000" w:themeColor="text1"/>
        </w:rPr>
        <w:t xml:space="preserve"> </w:t>
      </w:r>
      <w:r w:rsidRPr="009E7507">
        <w:rPr>
          <w:bCs/>
          <w:color w:val="000000" w:themeColor="text1"/>
        </w:rPr>
        <w:t>шт.</w:t>
      </w:r>
      <w:r w:rsidR="001C04FD" w:rsidRPr="009E7507">
        <w:rPr>
          <w:bCs/>
          <w:color w:val="000000" w:themeColor="text1"/>
        </w:rPr>
        <w:t>;</w:t>
      </w:r>
      <w:r w:rsidRPr="009E7507">
        <w:rPr>
          <w:b/>
          <w:bCs/>
          <w:color w:val="000000" w:themeColor="text1"/>
        </w:rPr>
        <w:t xml:space="preserve"> </w:t>
      </w:r>
    </w:p>
    <w:p w14:paraId="5E8760B4" w14:textId="77777777" w:rsidR="009B2C0D" w:rsidRPr="009E7507" w:rsidRDefault="009B2C0D" w:rsidP="009B2C0D">
      <w:pPr>
        <w:pStyle w:val="Default"/>
        <w:rPr>
          <w:color w:val="000000" w:themeColor="text1"/>
        </w:rPr>
      </w:pPr>
      <w:r w:rsidRPr="009E7507">
        <w:rPr>
          <w:color w:val="000000" w:themeColor="text1"/>
        </w:rPr>
        <w:t xml:space="preserve">1.3. Технические характеристики: </w:t>
      </w:r>
    </w:p>
    <w:p w14:paraId="0A95BABA" w14:textId="77777777" w:rsidR="009B2C0D" w:rsidRPr="009E7507" w:rsidRDefault="009B2C0D" w:rsidP="0002100E">
      <w:pPr>
        <w:pStyle w:val="Default"/>
        <w:rPr>
          <w:color w:val="000000" w:themeColor="text1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000"/>
        <w:gridCol w:w="5345"/>
      </w:tblGrid>
      <w:tr w:rsidR="00672F74" w:rsidRPr="009E7507" w14:paraId="46902807" w14:textId="77777777" w:rsidTr="001C04F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232D" w14:textId="77777777" w:rsidR="00672F74" w:rsidRPr="009E7507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параметра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3244" w14:textId="77777777" w:rsidR="00672F74" w:rsidRPr="009E7507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или определяющий параметр</w:t>
            </w:r>
          </w:p>
        </w:tc>
      </w:tr>
      <w:tr w:rsidR="00672F74" w:rsidRPr="009E7507" w14:paraId="2E9E5945" w14:textId="77777777" w:rsidTr="001C04FD">
        <w:trPr>
          <w:trHeight w:val="31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7FC4" w14:textId="77777777" w:rsidR="00672F74" w:rsidRPr="009E7507" w:rsidRDefault="00672F74" w:rsidP="0067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 и основной состав оборудования</w:t>
            </w:r>
          </w:p>
        </w:tc>
      </w:tr>
      <w:tr w:rsidR="00672F74" w:rsidRPr="009E7507" w14:paraId="5E370850" w14:textId="77777777" w:rsidTr="001C04FD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875" w14:textId="77777777" w:rsidR="00672F74" w:rsidRPr="009E7507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28E" w14:textId="77777777" w:rsidR="00672F74" w:rsidRPr="009E7507" w:rsidRDefault="007D7823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Сервер</w:t>
            </w:r>
            <w:r w:rsidR="009E7507" w:rsidRPr="009E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7507" w:rsidRPr="009E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FTP</w:t>
            </w:r>
          </w:p>
        </w:tc>
      </w:tr>
      <w:tr w:rsidR="00672F74" w:rsidRPr="009E7507" w14:paraId="2FCA2F9C" w14:textId="77777777" w:rsidTr="001C04FD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C008" w14:textId="77777777" w:rsidR="00672F74" w:rsidRPr="009E7507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(после ввода в эксплуатацию)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93A7" w14:textId="77777777" w:rsidR="00672F74" w:rsidRPr="009E7507" w:rsidRDefault="00484675" w:rsidP="001C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видеоконференции</w:t>
            </w:r>
          </w:p>
        </w:tc>
      </w:tr>
      <w:tr w:rsidR="00672F74" w:rsidRPr="009E7507" w14:paraId="63ACC0DA" w14:textId="77777777" w:rsidTr="001C04FD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2F89" w14:textId="77777777" w:rsidR="00672F74" w:rsidRPr="009E7507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 поставки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9FFE" w14:textId="77777777" w:rsidR="00E70152" w:rsidRPr="009E7507" w:rsidRDefault="007D7823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Сервер</w:t>
            </w:r>
            <w:r w:rsidR="00484675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66B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1C04FD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6DDBAB9D" w14:textId="77777777" w:rsidR="00E70152" w:rsidRPr="009E7507" w:rsidRDefault="00CF166B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питания - 1</w:t>
            </w:r>
            <w:r w:rsidR="00E70152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1F5385CC" w14:textId="77777777" w:rsidR="00E70152" w:rsidRPr="009E7507" w:rsidRDefault="001C04FD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руководс</w:t>
            </w:r>
            <w:r w:rsidR="00CF166B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- 1</w:t>
            </w: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14:paraId="62409BFA" w14:textId="77777777" w:rsidR="00672F74" w:rsidRPr="009E7507" w:rsidRDefault="00CF166B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талон - 1</w:t>
            </w:r>
            <w:r w:rsidR="001C04FD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="004A45F5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70152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2F74" w:rsidRPr="009E7507" w14:paraId="4A2DEB21" w14:textId="77777777" w:rsidTr="001C04FD">
        <w:trPr>
          <w:trHeight w:val="31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EC6" w14:textId="77777777" w:rsidR="00672F74" w:rsidRPr="009E7507" w:rsidRDefault="00672F74" w:rsidP="0067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672F74" w:rsidRPr="009E7507" w14:paraId="203FA804" w14:textId="77777777" w:rsidTr="001C04FD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2BBA" w14:textId="77777777" w:rsidR="00672F74" w:rsidRPr="009E7507" w:rsidRDefault="00484675" w:rsidP="0095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5724" w14:textId="77777777" w:rsidR="00672F74" w:rsidRPr="009E7507" w:rsidRDefault="009E7507" w:rsidP="0079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Сервер</w:t>
            </w:r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UtiNet</w:t>
            </w:r>
            <w:proofErr w:type="spellEnd"/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Corenetic</w:t>
            </w:r>
            <w:proofErr w:type="spellEnd"/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R280</w:t>
            </w:r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аналог</w:t>
            </w:r>
          </w:p>
        </w:tc>
      </w:tr>
      <w:tr w:rsidR="009E7507" w:rsidRPr="009E7507" w14:paraId="65D46E25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742D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сервера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AA35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Стоечный</w:t>
            </w:r>
          </w:p>
        </w:tc>
      </w:tr>
      <w:tr w:rsidR="009E7507" w:rsidRPr="009E7507" w14:paraId="7A395953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78C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корпуса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37E1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507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</w:tr>
      <w:tr w:rsidR="009E7507" w:rsidRPr="009E7507" w14:paraId="2D3C0F8B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B3E6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занимаемых юнитов в стойке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4403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≤ </w:t>
            </w:r>
            <w:r w:rsidRPr="009E7507">
              <w:rPr>
                <w:rFonts w:ascii="Times New Roman" w:hAnsi="Times New Roman" w:cs="Times New Roman"/>
              </w:rPr>
              <w:t>2</w:t>
            </w:r>
          </w:p>
        </w:tc>
      </w:tr>
      <w:tr w:rsidR="009E7507" w:rsidRPr="009E7507" w14:paraId="64EB1BB8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0310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Наличие направляющих для установки в шкаф телекоммуникационный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6629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14:paraId="41906DB7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402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Уровень резервирования установленных блоков питания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F27C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N+1</w:t>
            </w:r>
          </w:p>
        </w:tc>
      </w:tr>
      <w:tr w:rsidR="009E7507" w:rsidRPr="009E7507" w14:paraId="4DAED24B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EA42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Полная мощность одного блока питания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CB94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800 </w:t>
            </w:r>
            <w:r w:rsidRPr="009E7507">
              <w:rPr>
                <w:rFonts w:ascii="Times New Roman" w:hAnsi="Times New Roman" w:cs="Times New Roman"/>
              </w:rPr>
              <w:t>Вольт-ампер</w:t>
            </w:r>
          </w:p>
        </w:tc>
      </w:tr>
      <w:tr w:rsidR="009E7507" w:rsidRPr="009E7507" w14:paraId="5E021442" w14:textId="7777777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65C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Уровень резервирования установленных блоков охлаждения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7284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N+1</w:t>
            </w:r>
          </w:p>
        </w:tc>
      </w:tr>
      <w:tr w:rsidR="009E7507" w:rsidRPr="009E7507" w14:paraId="766E7579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0DCF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Наличие интегрированного видеоадаптера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6BE9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14:paraId="3C3AF086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AD2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 xml:space="preserve">Возможность установки плат стандарта </w:t>
            </w:r>
            <w:proofErr w:type="spellStart"/>
            <w:r w:rsidRPr="009E7507">
              <w:rPr>
                <w:rFonts w:ascii="Times New Roman" w:hAnsi="Times New Roman" w:cs="Times New Roman"/>
              </w:rPr>
              <w:t>PCIe</w:t>
            </w:r>
            <w:proofErr w:type="spellEnd"/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7C5D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4.0</w:t>
            </w:r>
          </w:p>
        </w:tc>
      </w:tr>
      <w:tr w:rsidR="009E7507" w:rsidRPr="009E7507" w14:paraId="2D1CE085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1E5F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Количество слотов для установки плат расширения </w:t>
            </w:r>
            <w:proofErr w:type="spellStart"/>
            <w:r w:rsidRPr="009E7507">
              <w:rPr>
                <w:rFonts w:ascii="Times New Roman" w:hAnsi="Times New Roman" w:cs="Times New Roman"/>
              </w:rPr>
              <w:t>PCIe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x16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E63F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≥5</w:t>
            </w:r>
          </w:p>
        </w:tc>
      </w:tr>
      <w:tr w:rsidR="009E7507" w:rsidRPr="009E7507" w14:paraId="715D5C51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1BCB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Количество слотов для установки плат расширения </w:t>
            </w:r>
            <w:proofErr w:type="spellStart"/>
            <w:r w:rsidRPr="009E7507">
              <w:rPr>
                <w:rFonts w:ascii="Times New Roman" w:hAnsi="Times New Roman" w:cs="Times New Roman"/>
              </w:rPr>
              <w:t>PCIe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x8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0D8B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≥1</w:t>
            </w:r>
          </w:p>
        </w:tc>
      </w:tr>
      <w:tr w:rsidR="009E7507" w:rsidRPr="009E7507" w14:paraId="54CE4258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92ED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USB 3.х портов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5F8B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5</w:t>
            </w:r>
          </w:p>
        </w:tc>
      </w:tr>
      <w:tr w:rsidR="009E7507" w:rsidRPr="009E7507" w14:paraId="334C804F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0490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USB 2.х портов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C93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2</w:t>
            </w:r>
          </w:p>
        </w:tc>
      </w:tr>
      <w:tr w:rsidR="009E7507" w:rsidRPr="009E7507" w14:paraId="6F3EF6FC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28C0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размещения USB портов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FD41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 задней панели</w:t>
            </w:r>
          </w:p>
          <w:p w14:paraId="37668699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Внутренний</w:t>
            </w:r>
          </w:p>
          <w:p w14:paraId="73466934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 передней панели</w:t>
            </w:r>
          </w:p>
        </w:tc>
      </w:tr>
      <w:tr w:rsidR="009E7507" w:rsidRPr="009E7507" w14:paraId="4F78C87C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0E9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Выделенный порт удалённого управления сервером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B59A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14:paraId="13002314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A55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сетевого порта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0E2F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Ethernet</w:t>
            </w:r>
          </w:p>
        </w:tc>
      </w:tr>
      <w:tr w:rsidR="009E7507" w:rsidRPr="009E7507" w14:paraId="5FD9DEDA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6F5D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сетевых портов Ethernet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05FE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2</w:t>
            </w:r>
          </w:p>
        </w:tc>
      </w:tr>
      <w:tr w:rsidR="009E7507" w:rsidRPr="009E7507" w14:paraId="09B4FBE4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3B85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Скорость сетевого порта Ethernet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2D7D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1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Гигабит в секунду</w:t>
            </w:r>
          </w:p>
        </w:tc>
      </w:tr>
      <w:tr w:rsidR="009E7507" w:rsidRPr="009E7507" w14:paraId="061F51A6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0775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среды передачи для сетевого порта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0518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Медь-витая пара</w:t>
            </w:r>
          </w:p>
        </w:tc>
      </w:tr>
      <w:tr w:rsidR="009E7507" w:rsidRPr="009E7507" w14:paraId="1EBF958E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FE6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установленных процессоров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CE77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2</w:t>
            </w:r>
          </w:p>
        </w:tc>
      </w:tr>
      <w:tr w:rsidR="009E7507" w:rsidRPr="009E7507" w14:paraId="6B4BD18F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38C3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Максимальное количество процессоров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51F4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1</w:t>
            </w:r>
          </w:p>
        </w:tc>
      </w:tr>
      <w:tr w:rsidR="009E7507" w:rsidRPr="009E7507" w14:paraId="08D7A8DC" w14:textId="7777777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4592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Поддерживаемая архитектура набора команд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DE29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x86-64</w:t>
            </w:r>
          </w:p>
        </w:tc>
      </w:tr>
      <w:tr w:rsidR="009E7507" w:rsidRPr="009E7507" w14:paraId="476F8E6D" w14:textId="7777777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AADB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ядер каждого установленного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7078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8</w:t>
            </w:r>
          </w:p>
        </w:tc>
      </w:tr>
      <w:tr w:rsidR="009E7507" w:rsidRPr="009E7507" w14:paraId="15DC271A" w14:textId="7777777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B57B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потоков каждого установленного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E6E8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16</w:t>
            </w:r>
          </w:p>
        </w:tc>
      </w:tr>
      <w:tr w:rsidR="009E7507" w:rsidRPr="009E7507" w14:paraId="3A86529F" w14:textId="7777777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DB99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Базовая частота каждого установленного процессора (без учета технологии динамического изменения частоты)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5D8A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>2,</w:t>
            </w:r>
            <w:r w:rsidRPr="009E7507">
              <w:rPr>
                <w:rFonts w:ascii="Times New Roman" w:hAnsi="Times New Roman" w:cs="Times New Roman"/>
              </w:rPr>
              <w:t>1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Гигагерц</w:t>
            </w:r>
          </w:p>
        </w:tc>
      </w:tr>
      <w:tr w:rsidR="009E7507" w:rsidRPr="009E7507" w14:paraId="1BD93CED" w14:textId="7777777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6F48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Объем кэш памяти третьего уровня (L3) каждого установленного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0EF9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11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Мегабайт</w:t>
            </w:r>
          </w:p>
        </w:tc>
      </w:tr>
      <w:tr w:rsidR="009E7507" w:rsidRPr="009E7507" w14:paraId="15E0C3F7" w14:textId="7777777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1B19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>Аппаратная поддержка виртуализации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8778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14:paraId="3D1E48CB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8523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Максимальный общий поддерживаемый объем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8892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4096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9E7507" w:rsidRPr="009E7507" w14:paraId="5193A27C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620C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слотов для модулей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3914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16</w:t>
            </w:r>
          </w:p>
        </w:tc>
      </w:tr>
      <w:tr w:rsidR="009E7507" w:rsidRPr="009E7507" w14:paraId="08B0BB2D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06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Объем каждого установленного модуля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7135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32 </w:t>
            </w:r>
            <w:r w:rsidRPr="009E7507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9E7507" w:rsidRPr="009E7507" w14:paraId="6D2B45E0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544F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Суммарный объем установленной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45EC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64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9E7507" w:rsidRPr="009E7507" w14:paraId="072BF6EB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85BB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Тактовая частота установленной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2B62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2933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Мегагерц</w:t>
            </w:r>
          </w:p>
        </w:tc>
      </w:tr>
      <w:tr w:rsidR="009E7507" w:rsidRPr="009E7507" w14:paraId="00FAB30D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E35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Поддержка функции обнаружения и коррекции ошибок</w:t>
            </w:r>
          </w:p>
          <w:p w14:paraId="36DB50D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в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37C8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14:paraId="1310EB02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A076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Максимальное количество накопителей в корпусе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A531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9E7507" w:rsidRPr="009E7507" w14:paraId="085AE28D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6F48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Количество </w:t>
            </w:r>
            <w:r w:rsidRPr="009E7507">
              <w:rPr>
                <w:rFonts w:ascii="Times New Roman" w:hAnsi="Times New Roman" w:cs="Times New Roman"/>
                <w:lang w:val="en-US"/>
              </w:rPr>
              <w:t>LF</w:t>
            </w:r>
            <w:r w:rsidRPr="009E7507">
              <w:rPr>
                <w:rFonts w:ascii="Times New Roman" w:hAnsi="Times New Roman" w:cs="Times New Roman"/>
              </w:rPr>
              <w:t>F (3,5) слотов для накопителей на лицевой панели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CAD4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9E7507" w:rsidRPr="009E7507" w14:paraId="1B0B9DDC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E78B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Количество </w:t>
            </w:r>
            <w:r w:rsidRPr="009E7507">
              <w:rPr>
                <w:rFonts w:ascii="Times New Roman" w:hAnsi="Times New Roman" w:cs="Times New Roman"/>
                <w:lang w:val="en-US"/>
              </w:rPr>
              <w:t>SF</w:t>
            </w:r>
            <w:r w:rsidRPr="009E7507">
              <w:rPr>
                <w:rFonts w:ascii="Times New Roman" w:hAnsi="Times New Roman" w:cs="Times New Roman"/>
              </w:rPr>
              <w:t>F (2,5) слотов для накопителей на задней панели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70D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2</w:t>
            </w:r>
          </w:p>
        </w:tc>
      </w:tr>
      <w:tr w:rsidR="009E7507" w:rsidRPr="009E7507" w14:paraId="31C23A36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D1B2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установленных накопителей (тип 1) с поддержкой горячей замены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C29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4</w:t>
            </w:r>
          </w:p>
        </w:tc>
      </w:tr>
      <w:tr w:rsidR="009E7507" w:rsidRPr="009E7507" w14:paraId="2EB90FDB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F0E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Интерфейс установленных накопителей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9140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S</w:t>
            </w:r>
            <w:r w:rsidRPr="009E7507">
              <w:rPr>
                <w:rFonts w:ascii="Times New Roman" w:hAnsi="Times New Roman" w:cs="Times New Roman"/>
                <w:lang w:val="en-US"/>
              </w:rPr>
              <w:t>ATA</w:t>
            </w:r>
          </w:p>
        </w:tc>
      </w:tr>
      <w:tr w:rsidR="009E7507" w:rsidRPr="009E7507" w14:paraId="0C0F3FF6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199B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установленных накопителей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0901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  <w:lang w:val="en-US"/>
              </w:rPr>
              <w:t>HDD</w:t>
            </w:r>
          </w:p>
        </w:tc>
      </w:tr>
      <w:tr w:rsidR="009E7507" w:rsidRPr="009E7507" w14:paraId="1388476D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769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Объем каждого установленного накопителя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25C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8000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9E7507" w:rsidRPr="009E7507" w14:paraId="7DE27F82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D652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Скорость вращения дисков в накопителе HDD или SSHD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EAB2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7200 </w:t>
            </w:r>
            <w:r w:rsidRPr="009E7507">
              <w:rPr>
                <w:rFonts w:ascii="Times New Roman" w:hAnsi="Times New Roman" w:cs="Times New Roman"/>
              </w:rPr>
              <w:t>Оборот в минуту</w:t>
            </w:r>
          </w:p>
        </w:tc>
      </w:tr>
      <w:tr w:rsidR="009E7507" w:rsidRPr="009E7507" w14:paraId="48D1D59B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9E0D" w14:textId="77777777" w:rsidR="009E7507" w:rsidRPr="009E7507" w:rsidRDefault="009E7507" w:rsidP="009E750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Наличие аппаратного дискового контроллера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546F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9E7507" w:rsidRPr="009E7507" w14:paraId="1BB41940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6663" w14:textId="77777777" w:rsidR="009E7507" w:rsidRPr="009E7507" w:rsidRDefault="009E7507" w:rsidP="009E750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Поддерживаемые дисковым контроллером типы RAID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BDF4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507">
              <w:rPr>
                <w:rFonts w:ascii="Times New Roman" w:hAnsi="Times New Roman" w:cs="Times New Roman"/>
              </w:rPr>
              <w:t>Pass-Through</w:t>
            </w:r>
            <w:proofErr w:type="spellEnd"/>
            <w:r w:rsidRPr="009E7507">
              <w:rPr>
                <w:rFonts w:ascii="Times New Roman" w:hAnsi="Times New Roman" w:cs="Times New Roman"/>
              </w:rPr>
              <w:t>; 60; 50; 10; 6; 5; 1; 0;</w:t>
            </w:r>
          </w:p>
        </w:tc>
      </w:tr>
      <w:tr w:rsidR="009E7507" w:rsidRPr="009E7507" w14:paraId="603ED49D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7D65" w14:textId="77777777" w:rsidR="009E7507" w:rsidRPr="009E7507" w:rsidRDefault="009E7507" w:rsidP="009E750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>Объем кэш-памяти установленного дискового контроллера (Гигабайт)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8108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2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9E7507" w:rsidRPr="009E7507" w14:paraId="5861AB26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7A87" w14:textId="77777777" w:rsidR="009E7507" w:rsidRPr="009E7507" w:rsidRDefault="009E7507" w:rsidP="009E750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Наличие защиты кэш-памяти дискового контроллера при потере питания сервером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71AD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14:paraId="40FA2C8E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BE94" w14:textId="77777777" w:rsidR="009E7507" w:rsidRPr="009E7507" w:rsidRDefault="009E7507" w:rsidP="009E750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Интерфейс подключения накопителей информации к дисковому контроллеру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F6AD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SATA; SAS</w:t>
            </w:r>
          </w:p>
        </w:tc>
      </w:tr>
      <w:tr w:rsidR="009E7507" w:rsidRPr="006B06F6" w14:paraId="5F165854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1807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Интерфейс поддерживаемых накопителей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B996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  <w:lang w:val="en-US"/>
              </w:rPr>
              <w:t xml:space="preserve">USB, MicroSD, SD, M.2, PCIe, </w:t>
            </w:r>
            <w:proofErr w:type="spellStart"/>
            <w:r w:rsidRPr="009E7507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Pr="009E7507">
              <w:rPr>
                <w:rFonts w:ascii="Times New Roman" w:hAnsi="Times New Roman" w:cs="Times New Roman"/>
                <w:lang w:val="en-US"/>
              </w:rPr>
              <w:t>, SAS, SATA</w:t>
            </w:r>
          </w:p>
        </w:tc>
      </w:tr>
      <w:tr w:rsidR="009E7507" w:rsidRPr="009E7507" w14:paraId="0D026DBB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6820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Сервисные или вспомогательные разъемы подключения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9D1F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 VGA, Последовательный порт (COM), сигнально совместимый с RS-232</w:t>
            </w:r>
          </w:p>
        </w:tc>
      </w:tr>
      <w:tr w:rsidR="009E7507" w:rsidRPr="009E7507" w14:paraId="6E0DECBB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4CA4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Система удаленного управления сервером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01C6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14:paraId="30A41C4A" w14:textId="7777777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C00A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Дублирование загрузочного образа базовой системы ввода-вывода (BIOS) сервера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0E15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14:paraId="782FE964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0280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контроллера дистанционного мониторинга и управления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A425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Подключение виртуальных медиа-устройств через консоль удаленного управления, в том числе образов дисков (файлов ISO)</w:t>
            </w:r>
          </w:p>
        </w:tc>
      </w:tr>
      <w:tr w:rsidR="009E7507" w:rsidRPr="009E7507" w14:paraId="4508AEC3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AC3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BDBC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Поддержка веб-интерфейса</w:t>
            </w:r>
          </w:p>
        </w:tc>
      </w:tr>
      <w:tr w:rsidR="009E7507" w:rsidRPr="009E7507" w14:paraId="65876E45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4408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D4E7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Обеспечение перенаправления графической консоли по сети</w:t>
            </w:r>
          </w:p>
        </w:tc>
      </w:tr>
      <w:tr w:rsidR="009E7507" w:rsidRPr="009E7507" w14:paraId="71BFD1E3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2A6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7DE0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Доступ к основным характеристикам, состоянию сервера и установленных устройств</w:t>
            </w:r>
          </w:p>
        </w:tc>
      </w:tr>
      <w:tr w:rsidR="009E7507" w:rsidRPr="009E7507" w14:paraId="7A7A1726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F7A9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Централизованная аппаратно-ориентированная система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485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Функции централизованной аппаратно-ориентированной системы мониторинга и управления:</w:t>
            </w:r>
          </w:p>
          <w:p w14:paraId="03D18243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Централизованная система управления и мониторинга, не требующая дополнительных финансовых затрат в процессе эксплуатации.</w:t>
            </w:r>
          </w:p>
          <w:p w14:paraId="177F060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Русский язык интерфейса централизованной системы управления и мониторинга.</w:t>
            </w:r>
          </w:p>
          <w:p w14:paraId="7F180606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Наличие руководства пользователя, руководства администратора на русском языке.</w:t>
            </w:r>
          </w:p>
          <w:p w14:paraId="57AC0432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Техническая поддержка на русском языке. </w:t>
            </w:r>
          </w:p>
          <w:p w14:paraId="7D29E148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Совместимость с всеми поставляемыми устройствами</w:t>
            </w:r>
          </w:p>
          <w:p w14:paraId="4AB46F4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>"Функциональные возможности централизованной системы управления и мониторинга:</w:t>
            </w:r>
          </w:p>
          <w:p w14:paraId="071EEFC3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- мониторинг и управление всеми типами (серверы, коммутаторы, СХД, ИБП) устройств из единого </w:t>
            </w:r>
            <w:proofErr w:type="spellStart"/>
            <w:r w:rsidRPr="009E7507">
              <w:rPr>
                <w:rFonts w:ascii="Times New Roman" w:hAnsi="Times New Roman" w:cs="Times New Roman"/>
              </w:rPr>
              <w:t>web</w:t>
            </w:r>
            <w:proofErr w:type="spellEnd"/>
            <w:r w:rsidRPr="009E7507">
              <w:rPr>
                <w:rFonts w:ascii="Times New Roman" w:hAnsi="Times New Roman" w:cs="Times New Roman"/>
              </w:rPr>
              <w:t>-интерфейса;</w:t>
            </w:r>
          </w:p>
          <w:p w14:paraId="48E0B8F2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доступ к инвентарной информации, включая версии микрокода, из центральной консоли управления;</w:t>
            </w:r>
          </w:p>
          <w:p w14:paraId="70240316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контроль изменений управляемых систем."</w:t>
            </w:r>
          </w:p>
          <w:p w14:paraId="309767C4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Удаленное управление программно-техническими средствами в централизованной системе управления и мониторинга: включения/выключения, перезагрузка, получение текущего статуса устройств, графический доступ к удаленной системе.</w:t>
            </w:r>
          </w:p>
          <w:p w14:paraId="3B749EF3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"Функциональные возможности мониторинга серверной инфраструктуры </w:t>
            </w:r>
            <w:proofErr w:type="spellStart"/>
            <w:r w:rsidRPr="009E7507">
              <w:rPr>
                <w:rFonts w:ascii="Times New Roman" w:hAnsi="Times New Roman" w:cs="Times New Roman"/>
              </w:rPr>
              <w:t>безагентно</w:t>
            </w:r>
            <w:proofErr w:type="spellEnd"/>
            <w:r w:rsidRPr="009E7507">
              <w:rPr>
                <w:rFonts w:ascii="Times New Roman" w:hAnsi="Times New Roman" w:cs="Times New Roman"/>
              </w:rPr>
              <w:t>, то есть без установки служб в операционную систему:</w:t>
            </w:r>
          </w:p>
          <w:p w14:paraId="04029477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инвентаризация аппаратной конфигурации (включая версии микрокодов),</w:t>
            </w:r>
          </w:p>
          <w:p w14:paraId="720657F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контроль энергопотребления (устройства, серверного шкафа),</w:t>
            </w:r>
          </w:p>
          <w:p w14:paraId="7868BA06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контроль температурного режима,</w:t>
            </w:r>
          </w:p>
          <w:p w14:paraId="64B57396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уровень загрузки ресурсов."</w:t>
            </w:r>
          </w:p>
          <w:p w14:paraId="202021A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"Визуальное отображение информации, которое позволяет определить:</w:t>
            </w:r>
          </w:p>
          <w:p w14:paraId="0BB6D2B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размещение оборудования в стойке,</w:t>
            </w:r>
          </w:p>
          <w:p w14:paraId="7FBD826D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общий вид устройства (изображение фронтальной и обратной стороны),</w:t>
            </w:r>
          </w:p>
          <w:p w14:paraId="24417D4B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текущий статус устройства."</w:t>
            </w:r>
          </w:p>
          <w:p w14:paraId="7F707D16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"Функциональные возможности группового управления удаленными системами в централизованной системе управления и мониторинга:</w:t>
            </w:r>
          </w:p>
          <w:p w14:paraId="197BA2D7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поиск систем по ключевым событиям, статусу, типам;</w:t>
            </w:r>
          </w:p>
          <w:p w14:paraId="3722D0AC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аудит аппаратных систем с формированием отчетности;</w:t>
            </w:r>
          </w:p>
          <w:p w14:paraId="4DAC23A9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применение к группам устройств политик и правил."</w:t>
            </w:r>
          </w:p>
          <w:p w14:paraId="5FE0E7A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>Встроенный маркетплейс дополнительных модулей и плагинов.</w:t>
            </w:r>
          </w:p>
          <w:p w14:paraId="5224DD85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Наличие мобильного приложения под платформы </w:t>
            </w:r>
            <w:proofErr w:type="spellStart"/>
            <w:r w:rsidRPr="009E7507">
              <w:rPr>
                <w:rFonts w:ascii="Times New Roman" w:hAnsi="Times New Roman" w:cs="Times New Roman"/>
              </w:rPr>
              <w:t>iOS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7507">
              <w:rPr>
                <w:rFonts w:ascii="Times New Roman" w:hAnsi="Times New Roman" w:cs="Times New Roman"/>
              </w:rPr>
              <w:t>Android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для ПО управления и мониторинга с функциями: </w:t>
            </w:r>
          </w:p>
          <w:p w14:paraId="6B5312F4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отображения статуса оборудования,</w:t>
            </w:r>
          </w:p>
          <w:p w14:paraId="6D0AFA19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расположения оборудования в стойке,</w:t>
            </w:r>
          </w:p>
          <w:p w14:paraId="59297AC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"Функциональные возможности управления учетными записями пользователей системы мониторинга и управления:</w:t>
            </w:r>
          </w:p>
          <w:p w14:paraId="2759161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ролевая модель доступа;</w:t>
            </w:r>
          </w:p>
          <w:p w14:paraId="1FB04CDD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поддержка интеграции с службами каталогов LDAP включая Microsoft Active Directory Services;</w:t>
            </w:r>
          </w:p>
          <w:p w14:paraId="49818716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возможность определения роли пользователя системы на основании членства в группах LDAP;</w:t>
            </w:r>
          </w:p>
          <w:p w14:paraId="092837C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возможность распределения прав доступа к объектам мониторинга пользователям системы;</w:t>
            </w:r>
          </w:p>
          <w:p w14:paraId="66F18105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E7507">
              <w:rPr>
                <w:rFonts w:ascii="Times New Roman" w:hAnsi="Times New Roman" w:cs="Times New Roman"/>
              </w:rPr>
              <w:t>логгирование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действий пользователей."</w:t>
            </w:r>
          </w:p>
          <w:p w14:paraId="59EF9CF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Возможность управления электропитанием оборудования по заданному расписанию.</w:t>
            </w:r>
          </w:p>
          <w:p w14:paraId="5864BA9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Система мониторинга из единого реестра отечественных программ для ЭВМ и БД.</w:t>
            </w:r>
          </w:p>
          <w:p w14:paraId="2B581CE9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</w:p>
          <w:p w14:paraId="6E59E47E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Аппаратная реализация удаленного управления сервером, обеспечивающая следующие функции:</w:t>
            </w:r>
          </w:p>
          <w:p w14:paraId="099FAB6A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Удаленный доступ к графической консоли сервера.</w:t>
            </w:r>
          </w:p>
          <w:p w14:paraId="4D7FBBE0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Последовательная консоль.</w:t>
            </w:r>
          </w:p>
          <w:p w14:paraId="38576D52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Подключение виртуальных носителей.</w:t>
            </w:r>
          </w:p>
          <w:p w14:paraId="0D09C0AD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- Возможность удаленно подключать к управляемому серверу образы дисков CD/DVD, FDD, HDD. </w:t>
            </w:r>
          </w:p>
          <w:p w14:paraId="4A31772D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Поддержка журнала событий.</w:t>
            </w:r>
          </w:p>
          <w:p w14:paraId="66B5DA6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Многопользовательский доступ, назначаемые права пользователей, интеграция с Active Directory.</w:t>
            </w:r>
          </w:p>
          <w:p w14:paraId="69879DB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Независимость от ОС (Операционная система).</w:t>
            </w:r>
          </w:p>
          <w:p w14:paraId="12B9831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>Обеспечение удаленного аппаратного мониторинга через IPMI.</w:t>
            </w:r>
          </w:p>
          <w:p w14:paraId="71E5EF00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Включая следующее:</w:t>
            </w:r>
          </w:p>
          <w:p w14:paraId="1D0ECC50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Состояние датчиков температуры (процессор, системная плата).</w:t>
            </w:r>
          </w:p>
          <w:p w14:paraId="5BC0CF89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Состояние датчиков скорости вращения вентиляторов корпуса сервера.</w:t>
            </w:r>
          </w:p>
          <w:p w14:paraId="0EE696A3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Состояние датчиков напряжения (материнская плата, модули управления питанием процессора).</w:t>
            </w:r>
          </w:p>
          <w:p w14:paraId="3F2D92DA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Определение ошибок памяти ECC.</w:t>
            </w:r>
          </w:p>
          <w:p w14:paraId="52679268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Состояние питания (блоки питания).</w:t>
            </w:r>
          </w:p>
          <w:p w14:paraId="6A68781F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Удаленное управление питанием: включение, для штатного выключения через ACPI или принудительного выключения), перезагрузка.</w:t>
            </w:r>
          </w:p>
          <w:p w14:paraId="44D51D05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Удаленный доступ к текстовой или графической системной информации, включая настройку BIOS и информацию о работе ОС (KVM).</w:t>
            </w:r>
          </w:p>
          <w:p w14:paraId="3EC727E7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Обеспечение безопасное сетевое управление через удаленное управление/перенаправление консоли.</w:t>
            </w:r>
          </w:p>
          <w:p w14:paraId="79528FA6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Управление через выделенный сетевой порт.</w:t>
            </w:r>
          </w:p>
          <w:p w14:paraId="6F5DBF20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Наличие всего необходимого программного обеспечения, рекомендуемого производителем платформы.</w:t>
            </w:r>
          </w:p>
        </w:tc>
      </w:tr>
      <w:tr w:rsidR="009E7507" w:rsidRPr="009E7507" w14:paraId="13F80F6E" w14:textId="7777777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F5A1" w14:textId="77777777"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FFD3" w14:textId="77777777"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Стандартная гарантия на 3 года: </w:t>
            </w:r>
            <w:proofErr w:type="spellStart"/>
            <w:r w:rsidRPr="009E7507">
              <w:rPr>
                <w:rFonts w:ascii="Times New Roman" w:hAnsi="Times New Roman" w:cs="Times New Roman"/>
              </w:rPr>
              <w:t>Std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3yr (Standard) — консультации технических специалистов по телефону («горячая линия»), ремонт техники в Сервисном центре в течение 21 рабочего дня. Доступ к порталу информационной и технической поддержки 24x7</w:t>
            </w:r>
          </w:p>
        </w:tc>
      </w:tr>
    </w:tbl>
    <w:p w14:paraId="2E74B745" w14:textId="77777777" w:rsidR="009B2C0D" w:rsidRPr="009E7507" w:rsidRDefault="009B2C0D" w:rsidP="00EC24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A79068" w14:textId="77777777"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Обязательные требования к участникам и закупаемым товарам (работам, услугам):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E7507">
        <w:rPr>
          <w:rFonts w:ascii="Times New Roman" w:hAnsi="Times New Roman" w:cs="Times New Roman"/>
          <w:sz w:val="24"/>
          <w:szCs w:val="24"/>
        </w:rPr>
        <w:t>.</w:t>
      </w:r>
    </w:p>
    <w:p w14:paraId="0D5BC46B" w14:textId="77777777"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Рекомендуемые критерии оценки предложений участников закупки по технической части (указываются по значимости в порядке убывания):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E7507">
        <w:rPr>
          <w:rFonts w:ascii="Times New Roman" w:hAnsi="Times New Roman" w:cs="Times New Roman"/>
          <w:sz w:val="24"/>
          <w:szCs w:val="24"/>
        </w:rPr>
        <w:t>.</w:t>
      </w:r>
    </w:p>
    <w:p w14:paraId="148B0029" w14:textId="77777777" w:rsidR="00455872" w:rsidRPr="009E7507" w:rsidRDefault="00455872" w:rsidP="00455872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>Перечень дополнительных технических и потребительских показателей (характеристик) закупаемых товаров (работ, услуг):</w:t>
      </w:r>
    </w:p>
    <w:p w14:paraId="3391DCB8" w14:textId="77777777"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Место поставки товара (выполнения работ, оказания услуг):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ЯНАО, г. Губкинский, промзона, панель 8, производственная база № 0010</w:t>
      </w:r>
      <w:r w:rsidRPr="009E7507">
        <w:rPr>
          <w:rFonts w:ascii="Times New Roman" w:hAnsi="Times New Roman" w:cs="Times New Roman"/>
          <w:sz w:val="24"/>
          <w:szCs w:val="24"/>
        </w:rPr>
        <w:t>;</w:t>
      </w:r>
    </w:p>
    <w:p w14:paraId="7DCD3EAE" w14:textId="77777777"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Срок (график) поставки товара (выполнения работ, оказания услуг): </w:t>
      </w:r>
      <w:r w:rsidR="009E7507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  <w:r w:rsidRPr="009E7507">
        <w:rPr>
          <w:rFonts w:ascii="Times New Roman" w:hAnsi="Times New Roman" w:cs="Times New Roman"/>
          <w:sz w:val="24"/>
          <w:szCs w:val="24"/>
        </w:rPr>
        <w:t xml:space="preserve">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(возможны иные сроки поставки в случае принятия решения заказчиком);</w:t>
      </w:r>
    </w:p>
    <w:p w14:paraId="45EA901F" w14:textId="77777777"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по гарантии и обслуживанию товара, работ, услуг: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гарантийный срок эксплуатации не менее 24 месяца с даты ввода в эксплуатацию</w:t>
      </w:r>
      <w:r w:rsidRPr="009E7507">
        <w:rPr>
          <w:rFonts w:ascii="Times New Roman" w:hAnsi="Times New Roman" w:cs="Times New Roman"/>
          <w:sz w:val="24"/>
          <w:szCs w:val="24"/>
        </w:rPr>
        <w:t>.</w:t>
      </w:r>
    </w:p>
    <w:p w14:paraId="52A7D94A" w14:textId="77777777"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Основания приобретения товара только определённого производителя (поставляемого только определённым поставщиком):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нет;</w:t>
      </w:r>
    </w:p>
    <w:p w14:paraId="0C47D888" w14:textId="77777777"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Иные характеристики (требования):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14:paraId="3B4A9B6B" w14:textId="77777777"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Техническое и экономическое обоснование закупки: </w:t>
      </w:r>
      <w:bookmarkStart w:id="0" w:name="_Hlk54188763"/>
      <w:r w:rsidR="006B06F6" w:rsidRPr="006B06F6">
        <w:rPr>
          <w:rFonts w:ascii="Times New Roman" w:hAnsi="Times New Roman" w:cs="Times New Roman"/>
          <w:sz w:val="24"/>
          <w:szCs w:val="24"/>
          <w:u w:val="single"/>
        </w:rPr>
        <w:t>обеспечение сетевым ресурсом хранения документов и работы с корпоративным программным обеспечением</w:t>
      </w:r>
      <w:r w:rsidR="006B06F6">
        <w:rPr>
          <w:rFonts w:ascii="Times New Roman" w:hAnsi="Times New Roman" w:cs="Times New Roman"/>
          <w:sz w:val="24"/>
          <w:szCs w:val="24"/>
          <w:u w:val="single"/>
        </w:rPr>
        <w:t>.</w:t>
      </w:r>
    </w:p>
    <w:bookmarkEnd w:id="0"/>
    <w:p w14:paraId="383932AF" w14:textId="77777777"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055A431D" w14:textId="77777777"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72CD5359" w14:textId="77777777"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4A0376CA" w14:textId="77777777" w:rsidR="00455872" w:rsidRPr="009E7507" w:rsidRDefault="00455872" w:rsidP="004558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Инженер-программист </w:t>
      </w:r>
      <w:r w:rsidR="00E710E1" w:rsidRPr="009E7507">
        <w:rPr>
          <w:rFonts w:ascii="Times New Roman" w:hAnsi="Times New Roman" w:cs="Times New Roman"/>
          <w:sz w:val="24"/>
          <w:szCs w:val="24"/>
        </w:rPr>
        <w:tab/>
      </w:r>
      <w:r w:rsidRPr="009E7507">
        <w:rPr>
          <w:rFonts w:ascii="Times New Roman" w:hAnsi="Times New Roman" w:cs="Times New Roman"/>
          <w:sz w:val="24"/>
          <w:szCs w:val="24"/>
        </w:rPr>
        <w:t xml:space="preserve">____________________________          </w:t>
      </w:r>
      <w:r w:rsidR="00D90063" w:rsidRPr="009E7507">
        <w:rPr>
          <w:rFonts w:ascii="Times New Roman" w:hAnsi="Times New Roman" w:cs="Times New Roman"/>
          <w:sz w:val="24"/>
          <w:szCs w:val="24"/>
        </w:rPr>
        <w:tab/>
      </w:r>
      <w:r w:rsidR="00D90063" w:rsidRPr="009E7507">
        <w:rPr>
          <w:rFonts w:ascii="Times New Roman" w:hAnsi="Times New Roman" w:cs="Times New Roman"/>
          <w:sz w:val="24"/>
          <w:szCs w:val="24"/>
          <w:u w:val="single"/>
        </w:rPr>
        <w:t>М.В. Даниленко</w:t>
      </w:r>
    </w:p>
    <w:p w14:paraId="01F10E29" w14:textId="77777777" w:rsidR="00455872" w:rsidRPr="009E7507" w:rsidRDefault="00455872" w:rsidP="00E710E1">
      <w:pPr>
        <w:spacing w:after="0"/>
        <w:ind w:left="3540" w:firstLine="70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9E750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9E7507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9E75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9E750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Pr="009E750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14:paraId="17B8E827" w14:textId="77777777"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2BAEEEEC" w14:textId="77777777"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71109A8A" w14:textId="77777777"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14:paraId="250592ED" w14:textId="77777777" w:rsidR="00455872" w:rsidRPr="009E7507" w:rsidRDefault="009E7507" w:rsidP="00455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455872" w:rsidRPr="009E750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CC64CD" w:rsidRPr="009E7507">
        <w:rPr>
          <w:rFonts w:ascii="Times New Roman" w:hAnsi="Times New Roman" w:cs="Times New Roman"/>
          <w:sz w:val="24"/>
          <w:szCs w:val="24"/>
        </w:rPr>
        <w:t xml:space="preserve"> </w:t>
      </w:r>
      <w:r w:rsidR="00455872" w:rsidRPr="009E7507">
        <w:rPr>
          <w:rFonts w:ascii="Times New Roman" w:hAnsi="Times New Roman" w:cs="Times New Roman"/>
          <w:sz w:val="24"/>
          <w:szCs w:val="24"/>
        </w:rPr>
        <w:t>2022 г.</w:t>
      </w:r>
    </w:p>
    <w:p w14:paraId="61E24C10" w14:textId="77777777" w:rsidR="009B2C0D" w:rsidRPr="009E7507" w:rsidRDefault="009B2C0D" w:rsidP="009B2C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2C0D" w:rsidRPr="009E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E05"/>
    <w:multiLevelType w:val="multilevel"/>
    <w:tmpl w:val="028A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429DF"/>
    <w:multiLevelType w:val="multilevel"/>
    <w:tmpl w:val="0EA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350BC"/>
    <w:multiLevelType w:val="hybridMultilevel"/>
    <w:tmpl w:val="8F0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749E"/>
    <w:multiLevelType w:val="multilevel"/>
    <w:tmpl w:val="5DE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E5363"/>
    <w:multiLevelType w:val="multilevel"/>
    <w:tmpl w:val="98DA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81024"/>
    <w:multiLevelType w:val="multilevel"/>
    <w:tmpl w:val="BBE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E79D5"/>
    <w:multiLevelType w:val="hybridMultilevel"/>
    <w:tmpl w:val="6624E9B6"/>
    <w:lvl w:ilvl="0" w:tplc="0B1EF64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8467A"/>
    <w:multiLevelType w:val="multilevel"/>
    <w:tmpl w:val="D4C2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D6E32"/>
    <w:multiLevelType w:val="multilevel"/>
    <w:tmpl w:val="934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3064F"/>
    <w:multiLevelType w:val="multilevel"/>
    <w:tmpl w:val="8D24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34507"/>
    <w:multiLevelType w:val="hybridMultilevel"/>
    <w:tmpl w:val="BB2AA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C32A5"/>
    <w:multiLevelType w:val="hybridMultilevel"/>
    <w:tmpl w:val="48484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CF576A"/>
    <w:multiLevelType w:val="multilevel"/>
    <w:tmpl w:val="7928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EF2325"/>
    <w:multiLevelType w:val="multilevel"/>
    <w:tmpl w:val="EF4E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984A75"/>
    <w:multiLevelType w:val="multilevel"/>
    <w:tmpl w:val="72C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F4A0C"/>
    <w:multiLevelType w:val="multilevel"/>
    <w:tmpl w:val="BC72EDF6"/>
    <w:lvl w:ilvl="0">
      <w:start w:val="1"/>
      <w:numFmt w:val="decimal"/>
      <w:lvlText w:val="%1."/>
      <w:lvlJc w:val="left"/>
      <w:pPr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D7A0226"/>
    <w:multiLevelType w:val="hybridMultilevel"/>
    <w:tmpl w:val="3C6E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7406">
    <w:abstractNumId w:val="14"/>
  </w:num>
  <w:num w:numId="2" w16cid:durableId="1772050350">
    <w:abstractNumId w:val="12"/>
  </w:num>
  <w:num w:numId="3" w16cid:durableId="613831414">
    <w:abstractNumId w:val="7"/>
  </w:num>
  <w:num w:numId="4" w16cid:durableId="1814103672">
    <w:abstractNumId w:val="3"/>
  </w:num>
  <w:num w:numId="5" w16cid:durableId="1305771582">
    <w:abstractNumId w:val="11"/>
  </w:num>
  <w:num w:numId="6" w16cid:durableId="543446277">
    <w:abstractNumId w:val="10"/>
  </w:num>
  <w:num w:numId="7" w16cid:durableId="1321227002">
    <w:abstractNumId w:val="1"/>
  </w:num>
  <w:num w:numId="8" w16cid:durableId="1772971984">
    <w:abstractNumId w:val="13"/>
  </w:num>
  <w:num w:numId="9" w16cid:durableId="1908757026">
    <w:abstractNumId w:val="4"/>
  </w:num>
  <w:num w:numId="10" w16cid:durableId="703402787">
    <w:abstractNumId w:val="5"/>
  </w:num>
  <w:num w:numId="11" w16cid:durableId="1960720385">
    <w:abstractNumId w:val="9"/>
  </w:num>
  <w:num w:numId="12" w16cid:durableId="7097468">
    <w:abstractNumId w:val="0"/>
  </w:num>
  <w:num w:numId="13" w16cid:durableId="798651067">
    <w:abstractNumId w:val="8"/>
  </w:num>
  <w:num w:numId="14" w16cid:durableId="1694303415">
    <w:abstractNumId w:val="16"/>
  </w:num>
  <w:num w:numId="15" w16cid:durableId="6574153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99695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448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24"/>
    <w:rsid w:val="0002100E"/>
    <w:rsid w:val="000B6FD2"/>
    <w:rsid w:val="00147318"/>
    <w:rsid w:val="001714D5"/>
    <w:rsid w:val="001C04FD"/>
    <w:rsid w:val="001D64B9"/>
    <w:rsid w:val="001E350B"/>
    <w:rsid w:val="00225F03"/>
    <w:rsid w:val="0027566D"/>
    <w:rsid w:val="002C28F7"/>
    <w:rsid w:val="002C4D59"/>
    <w:rsid w:val="00305123"/>
    <w:rsid w:val="004265F8"/>
    <w:rsid w:val="00455872"/>
    <w:rsid w:val="00464C22"/>
    <w:rsid w:val="0047424E"/>
    <w:rsid w:val="00484675"/>
    <w:rsid w:val="004A45F5"/>
    <w:rsid w:val="005B43E5"/>
    <w:rsid w:val="005F4987"/>
    <w:rsid w:val="00672F74"/>
    <w:rsid w:val="006764BC"/>
    <w:rsid w:val="00697AA3"/>
    <w:rsid w:val="006B06F6"/>
    <w:rsid w:val="00755829"/>
    <w:rsid w:val="0079336B"/>
    <w:rsid w:val="007A4141"/>
    <w:rsid w:val="007D7823"/>
    <w:rsid w:val="007E0A22"/>
    <w:rsid w:val="00815A39"/>
    <w:rsid w:val="008342E7"/>
    <w:rsid w:val="0084796D"/>
    <w:rsid w:val="008D62EA"/>
    <w:rsid w:val="008F3F9E"/>
    <w:rsid w:val="009432A3"/>
    <w:rsid w:val="009565F4"/>
    <w:rsid w:val="009B2C0D"/>
    <w:rsid w:val="009D4ABA"/>
    <w:rsid w:val="009E7507"/>
    <w:rsid w:val="00A12887"/>
    <w:rsid w:val="00A25049"/>
    <w:rsid w:val="00A55E03"/>
    <w:rsid w:val="00A96D59"/>
    <w:rsid w:val="00AC364B"/>
    <w:rsid w:val="00AF7EA9"/>
    <w:rsid w:val="00B35698"/>
    <w:rsid w:val="00B572D9"/>
    <w:rsid w:val="00BA0AFE"/>
    <w:rsid w:val="00CA3EFB"/>
    <w:rsid w:val="00CB0112"/>
    <w:rsid w:val="00CC64CD"/>
    <w:rsid w:val="00CE366B"/>
    <w:rsid w:val="00CF11AF"/>
    <w:rsid w:val="00CF166B"/>
    <w:rsid w:val="00D32C0B"/>
    <w:rsid w:val="00D8496C"/>
    <w:rsid w:val="00D90063"/>
    <w:rsid w:val="00DD6F81"/>
    <w:rsid w:val="00DF3624"/>
    <w:rsid w:val="00E70152"/>
    <w:rsid w:val="00E710E1"/>
    <w:rsid w:val="00E87F89"/>
    <w:rsid w:val="00EC0020"/>
    <w:rsid w:val="00EC244C"/>
    <w:rsid w:val="00F2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78FC"/>
  <w15:chartTrackingRefBased/>
  <w15:docId w15:val="{5E27A156-D707-442A-B231-62380CBB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D"/>
  </w:style>
  <w:style w:type="paragraph" w:styleId="1">
    <w:name w:val="heading 1"/>
    <w:basedOn w:val="a"/>
    <w:link w:val="10"/>
    <w:uiPriority w:val="9"/>
    <w:qFormat/>
    <w:rsid w:val="00CF1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1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C0020"/>
    <w:rPr>
      <w:b/>
      <w:bCs/>
    </w:rPr>
  </w:style>
  <w:style w:type="paragraph" w:styleId="a5">
    <w:name w:val="No Spacing"/>
    <w:uiPriority w:val="1"/>
    <w:qFormat/>
    <w:rsid w:val="006764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64B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5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Андрей Шевченко</cp:lastModifiedBy>
  <cp:revision>2</cp:revision>
  <dcterms:created xsi:type="dcterms:W3CDTF">2023-06-14T10:20:00Z</dcterms:created>
  <dcterms:modified xsi:type="dcterms:W3CDTF">2023-06-14T10:20:00Z</dcterms:modified>
</cp:coreProperties>
</file>