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AA6" w14:textId="3EACBF0F" w:rsidR="00332438" w:rsidRPr="00332438" w:rsidRDefault="00332438" w:rsidP="00332438">
      <w:pPr>
        <w:spacing w:before="0" w:after="0"/>
        <w:ind w:left="0" w:firstLine="0"/>
        <w:jc w:val="center"/>
        <w:rPr>
          <w:b/>
          <w:highlight w:val="yellow"/>
        </w:rPr>
      </w:pPr>
      <w:r w:rsidRPr="008764CA">
        <w:rPr>
          <w:b/>
        </w:rPr>
        <w:t>ТЕХНИЧЕСКАЯ ХАРАКТЕРИСТИКА</w:t>
      </w:r>
    </w:p>
    <w:tbl>
      <w:tblPr>
        <w:tblW w:w="104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1177"/>
        <w:gridCol w:w="329"/>
        <w:gridCol w:w="1015"/>
        <w:gridCol w:w="4159"/>
      </w:tblGrid>
      <w:tr w:rsidR="00332438" w:rsidRPr="00197811" w14:paraId="4021BFFA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1BAA392" w14:textId="77777777" w:rsidR="00332438" w:rsidRPr="00197811" w:rsidRDefault="00332438" w:rsidP="00A15508">
            <w:pPr>
              <w:widowControl w:val="0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332438" w:rsidRPr="00197811" w14:paraId="6FB915F3" w14:textId="77777777" w:rsidTr="00A15508">
        <w:trPr>
          <w:trHeight w:val="341"/>
          <w:jc w:val="center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EAC8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Нефтегазосодержащая жидкость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Нефтегазосодержащая жидкость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8BE185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332438" w:rsidRPr="00197811" w14:paraId="5F5135C7" w14:textId="77777777" w:rsidTr="00A15508">
        <w:trPr>
          <w:trHeight w:val="284"/>
          <w:jc w:val="center"/>
        </w:trPr>
        <w:tc>
          <w:tcPr>
            <w:tcW w:w="375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8C02A4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Диапазон измеряемых температур, С  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E0EB1" w14:textId="42B1B3CE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Мин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34C5">
              <w:rPr>
                <w:rFonts w:ascii="Tahoma" w:hAnsi="Tahoma" w:cs="Tahoma"/>
                <w:sz w:val="18"/>
                <w:szCs w:val="18"/>
                <w:u w:val="single"/>
              </w:rPr>
              <w:t>-50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67038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Ном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t>+20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375BFEF8" w14:textId="3FF60646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+100</w:t>
            </w:r>
          </w:p>
        </w:tc>
      </w:tr>
      <w:tr w:rsidR="00332438" w:rsidRPr="00197811" w14:paraId="61531EB9" w14:textId="77777777" w:rsidTr="00A15508">
        <w:trPr>
          <w:trHeight w:val="284"/>
          <w:jc w:val="center"/>
        </w:trPr>
        <w:tc>
          <w:tcPr>
            <w:tcW w:w="375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88EA49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Давление измеряемой среды, МПа  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2490C7F1" w14:textId="4E112142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2,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034C5"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32438" w:rsidRPr="00197811" w14:paraId="0F32870A" w14:textId="77777777" w:rsidTr="00A15508">
        <w:trPr>
          <w:trHeight w:val="284"/>
          <w:jc w:val="center"/>
        </w:trPr>
        <w:tc>
          <w:tcPr>
            <w:tcW w:w="375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CE858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6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29E69D6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</w:rPr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32438" w:rsidRPr="00197811" w14:paraId="4774B48D" w14:textId="77777777" w:rsidTr="00A15508">
        <w:trPr>
          <w:trHeight w:val="282"/>
          <w:jc w:val="center"/>
        </w:trPr>
        <w:tc>
          <w:tcPr>
            <w:tcW w:w="3753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</w:tcPr>
          <w:p w14:paraId="20734AB3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197811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197811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0205741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Мин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-55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26447A7E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+36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1BF437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2438" w:rsidRPr="00197811" w14:paraId="1225EF5E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33F658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332438" w:rsidRPr="00197811" w14:paraId="4A58B47E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545C9308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Требуется 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E818859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 </w:t>
            </w:r>
          </w:p>
        </w:tc>
      </w:tr>
      <w:tr w:rsidR="00332438" w:rsidRPr="00197811" w14:paraId="568BBDF6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481130D9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Тип чувствительного элемента (ЧЭ)</w:t>
            </w:r>
          </w:p>
        </w:tc>
      </w:tr>
      <w:tr w:rsidR="00332438" w:rsidRPr="00197811" w14:paraId="48A8C7BE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4A036AF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002C904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332438" w:rsidRPr="00197811" w14:paraId="3C64607D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E03A1D7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332438" w:rsidRPr="00197811" w14:paraId="4C56FEAC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1D67BC4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332438" w:rsidRPr="00197811" w14:paraId="5DA9A75C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4074D8B0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Номинальная статическая характеристика (НСХ)  </w:t>
            </w:r>
          </w:p>
        </w:tc>
      </w:tr>
      <w:tr w:rsidR="00332438" w:rsidRPr="00197811" w14:paraId="4DF6A04D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508662F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4E8E8E5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197811">
              <w:rPr>
                <w:rFonts w:ascii="Tahoma" w:hAnsi="Tahoma" w:cs="Tahoma"/>
                <w:sz w:val="18"/>
                <w:szCs w:val="18"/>
              </w:rPr>
              <w:t>П</w:t>
            </w:r>
          </w:p>
        </w:tc>
      </w:tr>
      <w:tr w:rsidR="00332438" w:rsidRPr="00197811" w14:paraId="3081B4AE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97092E0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  <w:p w14:paraId="3EBF5A3E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                        (другие НСХ)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4DF5BF36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Pt100 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  <w:p w14:paraId="67B5476B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197811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332438" w:rsidRPr="00197811" w14:paraId="0026F32B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AFD44C2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6143C69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438" w:rsidRPr="00197811" w14:paraId="2E4CDF0A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14B5757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72629093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4A515C40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438" w:rsidRPr="00197811" w14:paraId="09B7E018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561549A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20"/>
                <w:szCs w:val="20"/>
              </w:rPr>
              <w:t>Класс допуска</w:t>
            </w:r>
          </w:p>
        </w:tc>
      </w:tr>
      <w:tr w:rsidR="00332438" w:rsidRPr="00197811" w14:paraId="23E652F1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E1CAA52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5CBEEF1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332438" w:rsidRPr="00197811" w14:paraId="26D66330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5608B36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Схема соединений</w:t>
            </w:r>
          </w:p>
        </w:tc>
      </w:tr>
      <w:tr w:rsidR="00332438" w:rsidRPr="00197811" w14:paraId="4A4C1B56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9A7DED7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081C8CA4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332438" w:rsidRPr="00197811" w14:paraId="7DE295FC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4C18F14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09ACE20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332438" w:rsidRPr="00197811" w14:paraId="10F3CE8B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8A0E83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4FF8A58C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332438" w:rsidRPr="00197811" w14:paraId="7919E818" w14:textId="77777777" w:rsidTr="00A15508">
        <w:trPr>
          <w:trHeight w:val="341"/>
          <w:jc w:val="center"/>
        </w:trPr>
        <w:tc>
          <w:tcPr>
            <w:tcW w:w="5259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4476670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231BC83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2438" w:rsidRPr="00197811" w14:paraId="344F9084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1E9E052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332438" w:rsidRPr="00197811" w14:paraId="0DE1C85A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B67F2FD" w14:textId="77777777" w:rsidR="00332438" w:rsidRPr="00197811" w:rsidRDefault="00332438" w:rsidP="00A15508">
            <w:pPr>
              <w:spacing w:before="0" w:after="0" w:line="240" w:lineRule="auto"/>
              <w:ind w:left="0" w:right="-137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332438" w:rsidRPr="00197811" w14:paraId="27374F8D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29CFE2A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Глубина погружения (длина монтажной части) </w:t>
            </w:r>
          </w:p>
        </w:tc>
      </w:tr>
      <w:tr w:rsidR="00332438" w:rsidRPr="00197811" w14:paraId="121EB0DA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FF3AC1E" w14:textId="6C3F29FE" w:rsidR="00332438" w:rsidRPr="00197811" w:rsidRDefault="00073043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120</w:t>
            </w:r>
            <w:r w:rsidR="00332438" w:rsidRPr="00197811">
              <w:rPr>
                <w:rFonts w:ascii="Tahoma" w:hAnsi="Tahoma" w:cs="Tahoma"/>
                <w:sz w:val="18"/>
                <w:szCs w:val="18"/>
              </w:rPr>
              <w:t xml:space="preserve"> мм </w:t>
            </w:r>
          </w:p>
        </w:tc>
      </w:tr>
      <w:tr w:rsidR="00332438" w:rsidRPr="00197811" w14:paraId="675BFCA3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3E734648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Материал защитной арматуры</w:t>
            </w:r>
          </w:p>
        </w:tc>
      </w:tr>
      <w:tr w:rsidR="00332438" w:rsidRPr="00197811" w14:paraId="1A450E41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EF7FA2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10Х17Н13М2Т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332438" w:rsidRPr="00197811" w14:paraId="540CD4B7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664083CA" w14:textId="77777777" w:rsidR="00332438" w:rsidRPr="00197811" w:rsidRDefault="00332438" w:rsidP="00A15508">
            <w:pPr>
              <w:spacing w:before="0" w:after="0" w:line="240" w:lineRule="auto"/>
              <w:ind w:left="0" w:right="-137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10Х23Н18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ХН45Ю  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другие мат-лы)</w:t>
            </w:r>
          </w:p>
        </w:tc>
      </w:tr>
      <w:tr w:rsidR="00332438" w:rsidRPr="00197811" w14:paraId="19D10E21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B4965BF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Способ крепления первичного преобразователя </w:t>
            </w:r>
          </w:p>
        </w:tc>
      </w:tr>
      <w:tr w:rsidR="00332438" w:rsidRPr="00197811" w14:paraId="215C696B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417D53E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М20х1.5         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(другая резьба)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Без резьбы</w:t>
            </w:r>
          </w:p>
        </w:tc>
      </w:tr>
      <w:tr w:rsidR="00332438" w:rsidRPr="00197811" w14:paraId="7AB9A2AC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144E2B1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Вварной</w:t>
            </w:r>
          </w:p>
        </w:tc>
      </w:tr>
      <w:tr w:rsidR="00332438" w:rsidRPr="00197811" w14:paraId="004BCE11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EA2A2C9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Защитная гильза</w:t>
            </w:r>
          </w:p>
        </w:tc>
      </w:tr>
      <w:tr w:rsidR="00332438" w:rsidRPr="00197811" w14:paraId="5CA43B61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72D1BDE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197811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8930E9C" w14:textId="77777777" w:rsidR="00332438" w:rsidRPr="00197811" w:rsidRDefault="00332438" w:rsidP="00A15508">
            <w:pPr>
              <w:spacing w:before="0" w:after="0" w:line="240" w:lineRule="auto"/>
              <w:ind w:left="0" w:right="-137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Сварная (до 25 МПа) 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Цельноточеная (до 50 МПа)</w:t>
            </w:r>
          </w:p>
        </w:tc>
      </w:tr>
      <w:tr w:rsidR="00332438" w:rsidRPr="00197811" w14:paraId="0974D591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2386E7BC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Фланцевая (до 16 МПа)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Вварная (до 50 МПа)</w:t>
            </w:r>
          </w:p>
        </w:tc>
      </w:tr>
      <w:tr w:rsidR="00332438" w:rsidRPr="00197811" w14:paraId="2B918098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231CCFA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</w:p>
        </w:tc>
      </w:tr>
      <w:tr w:rsidR="00332438" w:rsidRPr="00197811" w14:paraId="5C7CA97B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7FEFEAB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Материал защитной гильзы  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нержавеющая сталь"/>
                  </w:textInput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нержавеющая сталь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332438" w:rsidRPr="00197811" w14:paraId="5985CBD2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357EB8D6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Способ установки на объекте </w:t>
            </w:r>
          </w:p>
        </w:tc>
      </w:tr>
      <w:tr w:rsidR="00332438" w:rsidRPr="00197811" w14:paraId="18AC9DD6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CE92E92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197811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197811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 xml:space="preserve">Вварной 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instrText xml:space="preserve"> FORMTEXT </w:instrTex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 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fldChar w:fldCharType="end"/>
            </w:r>
          </w:p>
        </w:tc>
      </w:tr>
      <w:tr w:rsidR="00332438" w:rsidRPr="00197811" w14:paraId="167958CE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12FEBE4" w14:textId="77777777" w:rsidR="00332438" w:rsidRPr="00197811" w:rsidRDefault="00332438" w:rsidP="00A15508">
            <w:pPr>
              <w:spacing w:before="0" w:after="0" w:line="240" w:lineRule="auto"/>
              <w:ind w:left="0" w:firstLine="85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332438" w:rsidRPr="00197811" w14:paraId="576C12FD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48509B8C" w14:textId="77777777" w:rsidR="00332438" w:rsidRPr="00197811" w:rsidRDefault="00332438" w:rsidP="00A15508">
            <w:pPr>
              <w:spacing w:before="0" w:after="0" w:line="240" w:lineRule="auto"/>
              <w:ind w:left="0" w:right="-137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 Требуется </w:t>
            </w:r>
            <w:r w:rsidRPr="00197811">
              <w:rPr>
                <w:rFonts w:ascii="Tahoma" w:hAnsi="Tahoma" w:cs="Tahoma"/>
                <w:spacing w:val="-12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332438" w:rsidRPr="00197811" w14:paraId="624E7DCC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8215889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</w:p>
        </w:tc>
      </w:tr>
      <w:tr w:rsidR="00332438" w:rsidRPr="00197811" w14:paraId="53BEDD8C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783CE8E0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Входной сигнал</w:t>
            </w:r>
          </w:p>
        </w:tc>
      </w:tr>
      <w:tr w:rsidR="00332438" w:rsidRPr="00197811" w14:paraId="0B4F9249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5C462D95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332438" w:rsidRPr="00197811" w14:paraId="047B1316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6ABB63E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 </w:t>
            </w:r>
          </w:p>
        </w:tc>
      </w:tr>
      <w:tr w:rsidR="00332438" w:rsidRPr="00197811" w14:paraId="5F6E4FE2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0097ED11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197811">
              <w:rPr>
                <w:rFonts w:ascii="Tahoma" w:hAnsi="Tahoma" w:cs="Tahoma"/>
                <w:sz w:val="18"/>
                <w:szCs w:val="18"/>
              </w:rPr>
              <w:t>мА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</w:rPr>
              <w:t>0-5мА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332438" w:rsidRPr="00197811" w14:paraId="3C561940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25FB7F79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332438" w:rsidRPr="00197811" w14:paraId="6008BB23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E13935A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2438" w:rsidRPr="00197811" w14:paraId="7E0945F0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A000694" w14:textId="77777777" w:rsidR="00332438" w:rsidRPr="00197811" w:rsidRDefault="00332438" w:rsidP="00A15508">
            <w:pPr>
              <w:spacing w:before="0" w:after="0" w:line="240" w:lineRule="auto"/>
              <w:ind w:left="0" w:firstLine="85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</w:p>
        </w:tc>
      </w:tr>
      <w:tr w:rsidR="00332438" w:rsidRPr="00197811" w14:paraId="3FF9ABD5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44CCF0CA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197811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53E3EBE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</w:p>
        </w:tc>
      </w:tr>
      <w:tr w:rsidR="00332438" w:rsidRPr="00197811" w14:paraId="2379D60E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6841D5AE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r w:rsidRPr="00197811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0AF631B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1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Кабельный ввод для кабеля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нар.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0,5 </w:t>
            </w: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мм в</w:t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металлорукаве Ду 20</w:t>
            </w:r>
          </w:p>
        </w:tc>
      </w:tr>
      <w:tr w:rsidR="00332438" w:rsidRPr="00197811" w14:paraId="1E0EF2D5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14:paraId="1415A95C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332438" w:rsidRPr="00197811" w14:paraId="4F0E33C0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E86A900" w14:textId="77777777" w:rsidR="00332438" w:rsidRPr="00197811" w:rsidRDefault="00332438" w:rsidP="00A15508">
            <w:pPr>
              <w:spacing w:before="0" w:after="0" w:line="240" w:lineRule="auto"/>
              <w:ind w:left="0" w:firstLine="13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9781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97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811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</w:p>
        </w:tc>
      </w:tr>
      <w:tr w:rsidR="00332438" w:rsidRPr="00197811" w14:paraId="411C66DD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EE422EA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7811">
              <w:rPr>
                <w:rFonts w:ascii="Tahoma" w:hAnsi="Tahoma" w:cs="Tahoma"/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332438" w:rsidRPr="00197811" w14:paraId="3B33C4FB" w14:textId="77777777" w:rsidTr="00A15508">
        <w:trPr>
          <w:trHeight w:val="341"/>
          <w:jc w:val="center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9A30FDD" w14:textId="6249D5BA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1.Количество </w:t>
            </w:r>
            <w:r w:rsidRPr="003324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требования, не отмеченные в опросном листе."/>
                  <w:textInput>
                    <w:default w:val="5 шт."/>
                  </w:textInput>
                </w:ffData>
              </w:fldChar>
            </w:r>
            <w:r w:rsidRPr="0033243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32438">
              <w:rPr>
                <w:rFonts w:ascii="Tahoma" w:hAnsi="Tahoma" w:cs="Tahoma"/>
                <w:sz w:val="18"/>
                <w:szCs w:val="18"/>
              </w:rPr>
            </w:r>
            <w:r w:rsidRPr="0033243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034C5"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  <w:r w:rsidRPr="00332438">
              <w:rPr>
                <w:rFonts w:ascii="Tahoma" w:hAnsi="Tahoma" w:cs="Tahoma"/>
                <w:noProof/>
                <w:sz w:val="18"/>
                <w:szCs w:val="18"/>
              </w:rPr>
              <w:t xml:space="preserve"> шт.</w:t>
            </w:r>
            <w:r w:rsidRPr="0033243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FA47A7B" w14:textId="519B6D0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2. Прибор должен иметь заводскую коррозионностойкую табличку (шильдик) с указанием изготовителя, модели, серийного номера, даты изготовления, основных технических характеристик, степени защиты оболочки, вида взрывозащиты.</w:t>
            </w:r>
          </w:p>
          <w:p w14:paraId="63FBC1C8" w14:textId="77777777" w:rsidR="00332438" w:rsidRPr="00197811" w:rsidRDefault="00332438" w:rsidP="00A15508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 xml:space="preserve">3. Межповерочный интервал не менее 4 лет. </w:t>
            </w:r>
          </w:p>
          <w:p w14:paraId="4C4614A9" w14:textId="77777777" w:rsidR="00332438" w:rsidRPr="00197811" w:rsidRDefault="00332438" w:rsidP="00A15508">
            <w:pPr>
              <w:spacing w:before="0" w:after="0" w:line="240" w:lineRule="auto"/>
              <w:ind w:left="720" w:right="-108" w:hanging="714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197811">
              <w:rPr>
                <w:rFonts w:ascii="Tahoma" w:hAnsi="Tahoma" w:cs="Tahoma"/>
                <w:sz w:val="18"/>
                <w:szCs w:val="18"/>
              </w:rPr>
              <w:t>. Комплектом поставки предусмотреть:</w:t>
            </w:r>
          </w:p>
          <w:p w14:paraId="37936CAA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свидетельство поверки приборов и датчиков (дата следующей поверки, на момент получения оборудования Заказчиком, должна быть не менее чем через 2/3 межповерочного интервала);</w:t>
            </w:r>
          </w:p>
          <w:p w14:paraId="2DBC845C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копию свидетельства об утверждении типа средства измерения, действующего на момент поставки;</w:t>
            </w:r>
          </w:p>
          <w:p w14:paraId="342E85A7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копию описания типа средства измерения</w:t>
            </w:r>
          </w:p>
          <w:p w14:paraId="77CA3566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копии сертификатов ТР ТС;</w:t>
            </w:r>
          </w:p>
          <w:p w14:paraId="236F932D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копию методики измерения;</w:t>
            </w:r>
          </w:p>
          <w:p w14:paraId="0A6DE869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интерфейс и ПО для работы и настройки;</w:t>
            </w:r>
          </w:p>
          <w:p w14:paraId="3579CD6D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техническое описание на русском языке;</w:t>
            </w:r>
          </w:p>
          <w:p w14:paraId="1CCA9ACD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свидетельство о поверки приборов и датчиков;</w:t>
            </w:r>
          </w:p>
          <w:p w14:paraId="23A179E6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паспорт;</w:t>
            </w:r>
          </w:p>
          <w:p w14:paraId="04CE34B7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2" w:right="-108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инструкция по монтажу и наладке;</w:t>
            </w:r>
          </w:p>
          <w:p w14:paraId="75C900E2" w14:textId="77777777" w:rsidR="00332438" w:rsidRPr="00197811" w:rsidRDefault="00332438" w:rsidP="00332438">
            <w:pPr>
              <w:numPr>
                <w:ilvl w:val="0"/>
                <w:numId w:val="1"/>
              </w:numPr>
              <w:spacing w:before="0" w:after="0" w:line="240" w:lineRule="auto"/>
              <w:ind w:left="431" w:hanging="357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97811">
              <w:rPr>
                <w:rFonts w:ascii="Tahoma" w:hAnsi="Tahoma" w:cs="Tahoma"/>
                <w:sz w:val="18"/>
                <w:szCs w:val="18"/>
              </w:rPr>
              <w:t>комплект ЗИП для эксплуатации и проведения ТО в течении 2-х лет.</w:t>
            </w:r>
          </w:p>
        </w:tc>
      </w:tr>
    </w:tbl>
    <w:p w14:paraId="1A7FFA2D" w14:textId="77777777" w:rsidR="0037683E" w:rsidRDefault="0037683E"/>
    <w:sectPr w:rsidR="0037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C8A"/>
    <w:multiLevelType w:val="hybridMultilevel"/>
    <w:tmpl w:val="3F588036"/>
    <w:lvl w:ilvl="0" w:tplc="1A58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5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7F"/>
    <w:rsid w:val="000034C5"/>
    <w:rsid w:val="00073043"/>
    <w:rsid w:val="00332438"/>
    <w:rsid w:val="0037683E"/>
    <w:rsid w:val="00AC277F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A5A3"/>
  <w15:chartTrackingRefBased/>
  <w15:docId w15:val="{FF755047-F239-4B06-BE64-50D1B44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38"/>
    <w:pPr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АСУТП</dc:creator>
  <cp:keywords/>
  <dc:description/>
  <cp:lastModifiedBy>Администратор</cp:lastModifiedBy>
  <cp:revision>5</cp:revision>
  <dcterms:created xsi:type="dcterms:W3CDTF">2023-10-19T09:02:00Z</dcterms:created>
  <dcterms:modified xsi:type="dcterms:W3CDTF">2023-11-07T07:09:00Z</dcterms:modified>
</cp:coreProperties>
</file>