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78E7" w14:textId="77777777" w:rsidR="001724EC" w:rsidRDefault="001724EC" w:rsidP="001724EC">
      <w:pPr>
        <w:jc w:val="right"/>
        <w:rPr>
          <w:szCs w:val="28"/>
        </w:rPr>
      </w:pPr>
    </w:p>
    <w:p w14:paraId="72880435" w14:textId="77777777" w:rsidR="001724EC" w:rsidRDefault="00000000" w:rsidP="001724EC">
      <w:pPr>
        <w:rPr>
          <w:szCs w:val="28"/>
        </w:rPr>
      </w:pPr>
      <w:r>
        <w:rPr>
          <w:rFonts w:ascii="Bookman Old Style" w:hAnsi="Bookman Old Style"/>
          <w:b/>
          <w:i/>
          <w:noProof/>
          <w:sz w:val="36"/>
          <w:szCs w:val="36"/>
        </w:rPr>
        <w:object w:dxaOrig="1440" w:dyaOrig="1440" w14:anchorId="29D62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.25pt;margin-top:3.9pt;width:80.15pt;height:85.75pt;z-index:-251658752" wrapcoords="12542 0 9755 545 5923 2178 5400 3812 4355 5808 4529 9257 8884 11617 9755 11617 7316 14521 3832 15792 348 17244 0 21237 14632 21237 18813 21237 20032 21055 19684 20329 20903 19785 21426 18696 21426 5808 20381 3812 20032 2178 16200 545 13239 0 12542 0">
            <v:imagedata r:id="rId6" o:title=""/>
            <w10:wrap type="through"/>
          </v:shape>
          <o:OLEObject Type="Embed" ProgID="CorelDRAW.Graphic.13" ShapeID="_x0000_s2050" DrawAspect="Content" ObjectID="_1782023827" r:id="rId7"/>
        </w:object>
      </w:r>
    </w:p>
    <w:p w14:paraId="67165F3C" w14:textId="29869102" w:rsidR="001724EC" w:rsidRDefault="001724EC" w:rsidP="001724EC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i/>
          <w:color w:val="006600"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АКЦИОНЕРНОЕ ОБЩЕСТВО</w:t>
      </w:r>
      <w:r>
        <w:rPr>
          <w:rFonts w:ascii="Bookman Old Style" w:hAnsi="Bookman Old Style"/>
          <w:b/>
          <w:i/>
          <w:color w:val="006600"/>
          <w:sz w:val="36"/>
          <w:szCs w:val="36"/>
        </w:rPr>
        <w:t xml:space="preserve"> </w:t>
      </w:r>
    </w:p>
    <w:p w14:paraId="605075E8" w14:textId="77777777" w:rsidR="001724EC" w:rsidRDefault="001724EC" w:rsidP="001724E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rFonts w:ascii="Bookman Old Style" w:hAnsi="Bookman Old Style"/>
          <w:b/>
          <w:i/>
          <w:color w:val="006600"/>
          <w:sz w:val="36"/>
          <w:szCs w:val="36"/>
        </w:rPr>
        <w:t>«Нефтяная компания «Янгпур»</w:t>
      </w:r>
    </w:p>
    <w:p w14:paraId="09C841D1" w14:textId="77777777" w:rsidR="001724EC" w:rsidRDefault="001724EC" w:rsidP="001724EC">
      <w:pPr>
        <w:shd w:val="clear" w:color="auto" w:fill="FFFFFF"/>
        <w:ind w:firstLine="284"/>
        <w:jc w:val="center"/>
        <w:rPr>
          <w:b/>
          <w:bCs/>
          <w:color w:val="000000"/>
          <w:sz w:val="96"/>
          <w:szCs w:val="96"/>
        </w:rPr>
      </w:pPr>
    </w:p>
    <w:p w14:paraId="62919E0E" w14:textId="77777777" w:rsidR="001724EC" w:rsidRDefault="001724EC" w:rsidP="001724EC">
      <w:pPr>
        <w:shd w:val="clear" w:color="auto" w:fill="FFFFFF"/>
        <w:ind w:firstLine="284"/>
        <w:jc w:val="center"/>
        <w:rPr>
          <w:b/>
          <w:bCs/>
          <w:color w:val="000000"/>
          <w:sz w:val="96"/>
          <w:szCs w:val="96"/>
        </w:rPr>
      </w:pPr>
    </w:p>
    <w:p w14:paraId="07696298" w14:textId="77777777" w:rsidR="001724EC" w:rsidRDefault="001724EC" w:rsidP="001724EC">
      <w:pPr>
        <w:shd w:val="clear" w:color="auto" w:fill="FFFFFF"/>
        <w:ind w:firstLine="284"/>
        <w:jc w:val="center"/>
        <w:rPr>
          <w:b/>
          <w:bCs/>
          <w:color w:val="000000"/>
          <w:szCs w:val="21"/>
        </w:rPr>
      </w:pPr>
      <w:r w:rsidRPr="00225385">
        <w:rPr>
          <w:b/>
          <w:bCs/>
          <w:color w:val="000000"/>
          <w:sz w:val="96"/>
          <w:szCs w:val="96"/>
        </w:rPr>
        <w:t>ЖУРНАЛ</w:t>
      </w:r>
      <w:r>
        <w:rPr>
          <w:b/>
          <w:bCs/>
          <w:color w:val="000000"/>
          <w:szCs w:val="21"/>
        </w:rPr>
        <w:t xml:space="preserve"> </w:t>
      </w:r>
    </w:p>
    <w:p w14:paraId="24F45661" w14:textId="45C2D578" w:rsidR="00A25FF1" w:rsidRDefault="00C414E8" w:rsidP="001724EC">
      <w:pPr>
        <w:pBdr>
          <w:bottom w:val="single" w:sz="12" w:space="1" w:color="auto"/>
        </w:pBdr>
        <w:ind w:firstLine="28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ЭКСПЛУАТАЦИИ СИСТЕМ ПРОТИВОПОЖАРНОЙ ЗАЩИТЫ</w:t>
      </w:r>
    </w:p>
    <w:p w14:paraId="13EC60DD" w14:textId="77777777" w:rsidR="00A25FF1" w:rsidRDefault="00A25FF1" w:rsidP="001724EC">
      <w:pPr>
        <w:pBdr>
          <w:bottom w:val="single" w:sz="12" w:space="1" w:color="auto"/>
        </w:pBdr>
        <w:ind w:firstLine="284"/>
        <w:jc w:val="center"/>
        <w:rPr>
          <w:b/>
          <w:bCs/>
          <w:sz w:val="48"/>
          <w:szCs w:val="48"/>
        </w:rPr>
      </w:pPr>
    </w:p>
    <w:p w14:paraId="5C74313B" w14:textId="5C38BC8D" w:rsidR="00A25FF1" w:rsidRPr="00A25FF1" w:rsidRDefault="00A25FF1" w:rsidP="001724EC">
      <w:pPr>
        <w:ind w:firstLine="284"/>
        <w:jc w:val="center"/>
        <w:rPr>
          <w:sz w:val="48"/>
          <w:szCs w:val="48"/>
          <w:vertAlign w:val="superscript"/>
        </w:rPr>
      </w:pPr>
      <w:r w:rsidRPr="00A25FF1">
        <w:rPr>
          <w:sz w:val="48"/>
          <w:szCs w:val="48"/>
          <w:vertAlign w:val="superscript"/>
        </w:rPr>
        <w:t>(НАИМЕНОВАНИЕ УЧАСТКА, СЛУЖБЫ)</w:t>
      </w:r>
    </w:p>
    <w:p w14:paraId="59808A89" w14:textId="77777777" w:rsidR="001724EC" w:rsidRDefault="001724EC" w:rsidP="001724EC">
      <w:pPr>
        <w:jc w:val="center"/>
      </w:pPr>
      <w:r>
        <w:rPr>
          <w:b/>
          <w:sz w:val="36"/>
          <w:szCs w:val="36"/>
        </w:rPr>
        <w:t xml:space="preserve"> </w:t>
      </w:r>
    </w:p>
    <w:p w14:paraId="334F899B" w14:textId="77777777" w:rsidR="001724EC" w:rsidRDefault="001724EC" w:rsidP="001724EC">
      <w:pPr>
        <w:jc w:val="right"/>
      </w:pPr>
    </w:p>
    <w:p w14:paraId="0D5EBF00" w14:textId="77777777" w:rsidR="001724EC" w:rsidRDefault="001724EC" w:rsidP="001724EC">
      <w:pPr>
        <w:jc w:val="right"/>
      </w:pPr>
    </w:p>
    <w:p w14:paraId="06D2259D" w14:textId="77777777" w:rsidR="001724EC" w:rsidRDefault="001724EC" w:rsidP="001724EC">
      <w:pPr>
        <w:jc w:val="right"/>
      </w:pPr>
    </w:p>
    <w:p w14:paraId="700DAEFC" w14:textId="77777777" w:rsidR="001724EC" w:rsidRDefault="001724EC" w:rsidP="001724EC">
      <w:pPr>
        <w:jc w:val="right"/>
      </w:pPr>
    </w:p>
    <w:p w14:paraId="57FEE6DE" w14:textId="77777777" w:rsidR="001724EC" w:rsidRDefault="001724EC" w:rsidP="001724EC">
      <w:pPr>
        <w:jc w:val="right"/>
      </w:pPr>
      <w:r>
        <w:t>Начат_________________20____г.</w:t>
      </w:r>
    </w:p>
    <w:p w14:paraId="68EBAD16" w14:textId="77777777" w:rsidR="001724EC" w:rsidRDefault="001724EC" w:rsidP="001724EC">
      <w:pPr>
        <w:jc w:val="right"/>
      </w:pPr>
    </w:p>
    <w:p w14:paraId="345C080C" w14:textId="77777777" w:rsidR="001724EC" w:rsidRDefault="001724EC" w:rsidP="001724EC">
      <w:pPr>
        <w:jc w:val="right"/>
      </w:pPr>
      <w:r>
        <w:t>Окончен_______________20____г.</w:t>
      </w:r>
    </w:p>
    <w:p w14:paraId="49AD9325" w14:textId="77777777" w:rsidR="001724EC" w:rsidRDefault="001724EC" w:rsidP="001724EC">
      <w:pPr>
        <w:jc w:val="right"/>
      </w:pPr>
    </w:p>
    <w:p w14:paraId="4DC5A7B1" w14:textId="77777777" w:rsidR="001724EC" w:rsidRDefault="001724EC" w:rsidP="001724EC">
      <w:pPr>
        <w:spacing w:before="60" w:after="60"/>
        <w:ind w:firstLine="709"/>
        <w:jc w:val="center"/>
        <w:rPr>
          <w:rFonts w:ascii="Calibri" w:hAnsi="Calibri" w:cs="Calibri"/>
          <w:b/>
          <w:i/>
          <w:color w:val="000000"/>
          <w:sz w:val="32"/>
          <w:szCs w:val="32"/>
        </w:rPr>
      </w:pPr>
    </w:p>
    <w:p w14:paraId="0F96A41B" w14:textId="77777777" w:rsidR="00C414E8" w:rsidRDefault="00C414E8" w:rsidP="001724EC">
      <w:pPr>
        <w:spacing w:before="60" w:after="60"/>
        <w:ind w:firstLine="709"/>
        <w:jc w:val="center"/>
        <w:rPr>
          <w:rFonts w:ascii="Calibri" w:hAnsi="Calibri" w:cs="Calibri"/>
          <w:b/>
          <w:i/>
          <w:color w:val="000000"/>
          <w:sz w:val="32"/>
          <w:szCs w:val="32"/>
        </w:rPr>
      </w:pPr>
    </w:p>
    <w:p w14:paraId="3D0A2762" w14:textId="77777777" w:rsidR="00C414E8" w:rsidRDefault="00C414E8" w:rsidP="001724EC">
      <w:pPr>
        <w:spacing w:before="60" w:after="60"/>
        <w:ind w:firstLine="709"/>
        <w:jc w:val="center"/>
        <w:rPr>
          <w:rFonts w:ascii="Calibri" w:hAnsi="Calibri" w:cs="Calibri"/>
          <w:b/>
          <w:i/>
          <w:color w:val="000000"/>
          <w:sz w:val="32"/>
          <w:szCs w:val="32"/>
        </w:rPr>
      </w:pPr>
    </w:p>
    <w:p w14:paraId="22C1F39E" w14:textId="77777777" w:rsidR="00C414E8" w:rsidRPr="00C414E8" w:rsidRDefault="00C414E8" w:rsidP="00C414E8">
      <w:pPr>
        <w:widowControl w:val="0"/>
        <w:spacing w:line="379" w:lineRule="auto"/>
        <w:ind w:firstLine="720"/>
        <w:jc w:val="center"/>
        <w:rPr>
          <w:b/>
          <w:sz w:val="22"/>
          <w:szCs w:val="22"/>
        </w:rPr>
      </w:pPr>
      <w:r w:rsidRPr="00C414E8">
        <w:rPr>
          <w:b/>
          <w:sz w:val="22"/>
          <w:szCs w:val="22"/>
        </w:rPr>
        <w:lastRenderedPageBreak/>
        <w:t>Содержание журнала</w:t>
      </w:r>
    </w:p>
    <w:p w14:paraId="05ABC6C0" w14:textId="77777777" w:rsidR="00C414E8" w:rsidRPr="00C414E8" w:rsidRDefault="00C414E8" w:rsidP="00C414E8">
      <w:pPr>
        <w:widowControl w:val="0"/>
        <w:spacing w:line="379" w:lineRule="auto"/>
        <w:ind w:firstLine="720"/>
        <w:jc w:val="center"/>
        <w:rPr>
          <w:sz w:val="22"/>
          <w:szCs w:val="22"/>
        </w:rPr>
      </w:pPr>
    </w:p>
    <w:tbl>
      <w:tblPr>
        <w:tblW w:w="1453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8"/>
        <w:gridCol w:w="11154"/>
        <w:gridCol w:w="2233"/>
      </w:tblGrid>
      <w:tr w:rsidR="00C414E8" w:rsidRPr="00C414E8" w14:paraId="68DE1899" w14:textId="77777777" w:rsidTr="000B2D2A">
        <w:trPr>
          <w:trHeight w:val="60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8C4" w14:textId="66FEF60F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26B4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135"/>
              <w:ind w:left="3807" w:right="379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C414E8">
              <w:rPr>
                <w:rFonts w:eastAsia="Calibri"/>
                <w:b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C414E8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14E8">
              <w:rPr>
                <w:rFonts w:eastAsia="Calibri"/>
                <w:b/>
                <w:sz w:val="22"/>
                <w:szCs w:val="22"/>
                <w:lang w:val="en-US" w:eastAsia="en-US"/>
              </w:rPr>
              <w:t>раздела</w:t>
            </w:r>
            <w:proofErr w:type="spellEnd"/>
            <w:r w:rsidRPr="00C414E8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414E8">
              <w:rPr>
                <w:rFonts w:eastAsia="Calibri"/>
                <w:b/>
                <w:sz w:val="22"/>
                <w:szCs w:val="22"/>
                <w:lang w:val="en-US" w:eastAsia="en-US"/>
              </w:rPr>
              <w:t>журнала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684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135"/>
              <w:ind w:left="700" w:right="133" w:hanging="53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b/>
                <w:sz w:val="22"/>
                <w:szCs w:val="22"/>
                <w:lang w:eastAsia="en-US"/>
              </w:rPr>
              <w:t>Частота</w:t>
            </w:r>
          </w:p>
        </w:tc>
      </w:tr>
      <w:tr w:rsidR="00C414E8" w:rsidRPr="00C414E8" w14:paraId="12F960EC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CD6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ACC1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37" w:lineRule="auto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Проведение эксплуатационных испытаний пожарных лестниц, наружных открытых эвакуационных лестниц, ограждений на крышах.</w:t>
            </w:r>
          </w:p>
          <w:p w14:paraId="670D5F19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2"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п.17 "б"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2D02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раз в пять лет</w:t>
            </w:r>
          </w:p>
        </w:tc>
      </w:tr>
      <w:tr w:rsidR="00C414E8" w:rsidRPr="00C414E8" w14:paraId="0232A583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043F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571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42" w:lineRule="auto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14:paraId="4C4CDE80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56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п.30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528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раз в год</w:t>
            </w:r>
          </w:p>
        </w:tc>
      </w:tr>
      <w:tr w:rsidR="00C414E8" w:rsidRPr="00C414E8" w14:paraId="7B91E919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4E3B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DC0" w14:textId="77777777" w:rsidR="00C414E8" w:rsidRPr="00C414E8" w:rsidRDefault="00C414E8" w:rsidP="00C414E8">
            <w:pPr>
              <w:widowControl w:val="0"/>
              <w:autoSpaceDE w:val="0"/>
              <w:autoSpaceDN w:val="0"/>
              <w:ind w:left="110" w:right="9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 xml:space="preserve">Проверка </w:t>
            </w:r>
            <w:proofErr w:type="spellStart"/>
            <w:r w:rsidRPr="00C414E8">
              <w:rPr>
                <w:rFonts w:eastAsia="Calibri"/>
                <w:sz w:val="22"/>
                <w:szCs w:val="22"/>
                <w:lang w:eastAsia="en-US"/>
              </w:rPr>
              <w:t>огнезадерживающих</w:t>
            </w:r>
            <w:proofErr w:type="spellEnd"/>
            <w:r w:rsidRPr="00C414E8">
              <w:rPr>
                <w:rFonts w:eastAsia="Calibri"/>
                <w:sz w:val="22"/>
                <w:szCs w:val="22"/>
                <w:lang w:eastAsia="en-US"/>
              </w:rPr>
      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общеобменной вентиляции кондиционирования при пожаре.</w:t>
            </w:r>
          </w:p>
          <w:p w14:paraId="5C944A4E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п.42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8068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в соответствии с технической документацией</w:t>
            </w:r>
          </w:p>
        </w:tc>
      </w:tr>
      <w:tr w:rsidR="00C414E8" w:rsidRPr="00C414E8" w14:paraId="150D398D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63B0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174E" w14:textId="77777777" w:rsidR="00C414E8" w:rsidRPr="00C414E8" w:rsidRDefault="00C414E8" w:rsidP="00C414E8">
            <w:pPr>
              <w:widowControl w:val="0"/>
              <w:autoSpaceDE w:val="0"/>
              <w:autoSpaceDN w:val="0"/>
              <w:ind w:left="110" w:right="9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Работы по очистке вентиляционных камер, циклонов, фильтров, воздуховодов, вытяжных устройств (шкафов, окрасочных, сушильных камер и др.), аппаратов и трубопроводов от горючих и пожароопасных отходов и отложений.</w:t>
            </w:r>
          </w:p>
          <w:p w14:paraId="185BBFF0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п.43, п.124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14D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не реже одного раза в год</w:t>
            </w:r>
          </w:p>
        </w:tc>
      </w:tr>
      <w:tr w:rsidR="00C414E8" w:rsidRPr="00C414E8" w14:paraId="19E662AB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A100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w w:val="95"/>
                <w:sz w:val="22"/>
                <w:szCs w:val="22"/>
                <w:lang w:eastAsia="en-US"/>
              </w:rPr>
              <w:t>5</w:t>
            </w:r>
            <w:r w:rsidRPr="00C414E8">
              <w:rPr>
                <w:rFonts w:eastAsia="Calibri"/>
                <w:w w:val="95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17A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73" w:lineRule="exact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Проверка соответствие водоотдачи наружных водопроводов противопожарного водоснабжения.</w:t>
            </w:r>
          </w:p>
          <w:p w14:paraId="7E4E7569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2"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п.48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3329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не реже 2 раз в год (весной и осенью)</w:t>
            </w:r>
          </w:p>
        </w:tc>
      </w:tr>
      <w:tr w:rsidR="00C414E8" w:rsidRPr="00C414E8" w14:paraId="68D183E9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0B7E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w w:val="95"/>
                <w:sz w:val="22"/>
                <w:szCs w:val="22"/>
                <w:lang w:eastAsia="en-US"/>
              </w:rPr>
              <w:t>6</w:t>
            </w:r>
            <w:r w:rsidRPr="00C414E8">
              <w:rPr>
                <w:rFonts w:eastAsia="Calibri"/>
                <w:w w:val="95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C4A7" w14:textId="77777777" w:rsidR="00C414E8" w:rsidRPr="00C414E8" w:rsidRDefault="00C414E8" w:rsidP="00C414E8">
            <w:pPr>
              <w:widowControl w:val="0"/>
              <w:autoSpaceDE w:val="0"/>
              <w:autoSpaceDN w:val="0"/>
              <w:ind w:left="110" w:right="8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Укомплектованность пожарных кранов (рукава, ручные пожарные стволы, пожарные запорные клапаны, водокольцевые катушки).</w:t>
            </w:r>
          </w:p>
          <w:p w14:paraId="729A1960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п.50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87F" w14:textId="77777777" w:rsidR="00C414E8" w:rsidRPr="00C414E8" w:rsidRDefault="00C414E8" w:rsidP="00C414E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14E8" w:rsidRPr="00C414E8" w14:paraId="3749250E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6F31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73B5" w14:textId="77777777" w:rsidR="00C414E8" w:rsidRPr="00C414E8" w:rsidRDefault="00C414E8" w:rsidP="00C414E8">
            <w:pPr>
              <w:widowControl w:val="0"/>
              <w:tabs>
                <w:tab w:val="left" w:pos="1448"/>
                <w:tab w:val="left" w:pos="2791"/>
                <w:tab w:val="left" w:pos="3947"/>
                <w:tab w:val="left" w:pos="5247"/>
                <w:tab w:val="left" w:pos="5650"/>
                <w:tab w:val="left" w:pos="7439"/>
                <w:tab w:val="left" w:pos="8778"/>
                <w:tab w:val="left" w:pos="9761"/>
              </w:tabs>
              <w:autoSpaceDE w:val="0"/>
              <w:autoSpaceDN w:val="0"/>
              <w:spacing w:before="4" w:line="237" w:lineRule="auto"/>
              <w:ind w:left="110" w:right="9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14:paraId="74AFB67A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3"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п.50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A5A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не реже 1 раза в год</w:t>
            </w:r>
          </w:p>
        </w:tc>
      </w:tr>
      <w:tr w:rsidR="00C414E8" w:rsidRPr="00C414E8" w14:paraId="7FEBF429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312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89DF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42" w:lineRule="auto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14:paraId="4A2FE98E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56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п.52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D99C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не реже двух раз в год</w:t>
            </w:r>
          </w:p>
        </w:tc>
      </w:tr>
      <w:tr w:rsidR="00C414E8" w:rsidRPr="00C414E8" w14:paraId="3DD370B6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578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77B6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37" w:lineRule="auto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 xml:space="preserve">Работы, проводимые со средствами обеспечения пожарной безопасности и пожаротушения. </w:t>
            </w:r>
          </w:p>
          <w:p w14:paraId="7B156704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2"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п.54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05DA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ежемесячно</w:t>
            </w:r>
            <w:proofErr w:type="spellEnd"/>
          </w:p>
        </w:tc>
      </w:tr>
      <w:tr w:rsidR="00C414E8" w:rsidRPr="00C414E8" w14:paraId="21B1ED2F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BAF9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Pr="00C414E8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DFE4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72" w:lineRule="exact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Учет наличия, периодического осмотра и перезарядки огнетушителей.</w:t>
            </w:r>
          </w:p>
          <w:p w14:paraId="0055E401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60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п.60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BA59" w14:textId="77777777" w:rsidR="00C414E8" w:rsidRPr="00C414E8" w:rsidRDefault="00C414E8" w:rsidP="00C414E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14E8" w:rsidRPr="00C414E8" w14:paraId="1934D25C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3C2" w14:textId="2EC80538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w w:val="95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w w:val="95"/>
                <w:sz w:val="22"/>
                <w:szCs w:val="22"/>
                <w:lang w:eastAsia="en-US"/>
              </w:rPr>
              <w:t>1</w:t>
            </w:r>
            <w:r w:rsidR="000B2D2A">
              <w:rPr>
                <w:rFonts w:eastAsia="Calibri"/>
                <w:w w:val="95"/>
                <w:sz w:val="22"/>
                <w:szCs w:val="22"/>
                <w:lang w:eastAsia="en-US"/>
              </w:rPr>
              <w:t>1</w:t>
            </w:r>
            <w:r w:rsidRPr="00C414E8">
              <w:rPr>
                <w:rFonts w:eastAsia="Calibri"/>
                <w:w w:val="95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D2A4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71" w:lineRule="exact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Работы по очистке вытяжных устройств, аппаратов и трубопроводов от пожароопасных отложений.</w:t>
            </w:r>
          </w:p>
          <w:p w14:paraId="6BB5BD42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71" w:lineRule="exact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п.124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B75" w14:textId="4F6FEAC5" w:rsidR="00C414E8" w:rsidRPr="00C414E8" w:rsidRDefault="00C414E8" w:rsidP="007E59B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14E8" w:rsidRPr="00C414E8" w14:paraId="7AB8EE42" w14:textId="77777777" w:rsidTr="000B2D2A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882" w14:textId="36A31EF3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414E8">
              <w:rPr>
                <w:rFonts w:eastAsia="Calibri"/>
                <w:w w:val="95"/>
                <w:sz w:val="22"/>
                <w:szCs w:val="22"/>
                <w:lang w:eastAsia="en-US"/>
              </w:rPr>
              <w:t>1</w:t>
            </w:r>
            <w:r w:rsidR="000B2D2A">
              <w:rPr>
                <w:rFonts w:eastAsia="Calibri"/>
                <w:w w:val="95"/>
                <w:sz w:val="22"/>
                <w:szCs w:val="22"/>
                <w:lang w:eastAsia="en-US"/>
              </w:rPr>
              <w:t>2</w:t>
            </w:r>
            <w:r w:rsidRPr="00C414E8">
              <w:rPr>
                <w:rFonts w:eastAsia="Calibri"/>
                <w:w w:val="95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B8D5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line="237" w:lineRule="auto"/>
              <w:ind w:left="1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Проверка покрывал для изоляции очага возгорания на предмет отсутствия механических повреждений и целостности.</w:t>
            </w:r>
          </w:p>
          <w:p w14:paraId="6C2BB9C3" w14:textId="77777777" w:rsidR="00C414E8" w:rsidRPr="00C414E8" w:rsidRDefault="00C414E8" w:rsidP="00C414E8">
            <w:pPr>
              <w:widowControl w:val="0"/>
              <w:autoSpaceDE w:val="0"/>
              <w:autoSpaceDN w:val="0"/>
              <w:spacing w:before="2" w:line="257" w:lineRule="exact"/>
              <w:ind w:left="110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i/>
                <w:sz w:val="22"/>
                <w:szCs w:val="22"/>
                <w:lang w:eastAsia="en-US"/>
              </w:rPr>
              <w:t>п.412 Правил противопожарного режима в РФ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6DBE" w14:textId="77777777" w:rsidR="00C414E8" w:rsidRPr="00C414E8" w:rsidRDefault="00C414E8" w:rsidP="00C414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14E8">
              <w:rPr>
                <w:rFonts w:eastAsia="Calibri"/>
                <w:sz w:val="22"/>
                <w:szCs w:val="22"/>
                <w:lang w:eastAsia="en-US"/>
              </w:rPr>
              <w:t>один раз в год</w:t>
            </w:r>
          </w:p>
        </w:tc>
      </w:tr>
    </w:tbl>
    <w:p w14:paraId="5ED0F10D" w14:textId="4EA37640" w:rsidR="001724EC" w:rsidRDefault="001724EC" w:rsidP="001724EC">
      <w:pPr>
        <w:ind w:firstLine="720"/>
        <w:jc w:val="both"/>
        <w:rPr>
          <w:rFonts w:ascii="Calibri" w:hAnsi="Calibri" w:cs="Calibri"/>
        </w:rPr>
      </w:pPr>
    </w:p>
    <w:p w14:paraId="6FFC4319" w14:textId="68C72349" w:rsidR="001724EC" w:rsidRDefault="001724EC" w:rsidP="001724EC">
      <w:pPr>
        <w:ind w:firstLine="720"/>
        <w:jc w:val="both"/>
        <w:rPr>
          <w:rFonts w:ascii="Calibri" w:hAnsi="Calibri" w:cs="Calibri"/>
        </w:rPr>
      </w:pPr>
    </w:p>
    <w:p w14:paraId="3AA186C1" w14:textId="61BB6EC8" w:rsidR="00930D00" w:rsidRDefault="00930D00" w:rsidP="001724EC">
      <w:pPr>
        <w:ind w:firstLine="720"/>
        <w:jc w:val="both"/>
        <w:rPr>
          <w:rFonts w:ascii="Calibri" w:hAnsi="Calibri" w:cs="Calibri"/>
        </w:rPr>
      </w:pPr>
    </w:p>
    <w:p w14:paraId="6E95D23C" w14:textId="04AF3100" w:rsidR="00930D00" w:rsidRDefault="00930D00" w:rsidP="001724EC">
      <w:pPr>
        <w:ind w:firstLine="720"/>
        <w:jc w:val="both"/>
        <w:rPr>
          <w:rFonts w:ascii="Calibri" w:hAnsi="Calibri" w:cs="Calibri"/>
        </w:rPr>
      </w:pPr>
    </w:p>
    <w:p w14:paraId="4FF78160" w14:textId="77777777" w:rsidR="00930D00" w:rsidRDefault="00930D00" w:rsidP="001724EC">
      <w:pPr>
        <w:ind w:firstLine="720"/>
        <w:jc w:val="both"/>
        <w:rPr>
          <w:rFonts w:ascii="Calibri" w:hAnsi="Calibri" w:cs="Calibri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" w:type="dxa"/>
          <w:bottom w:w="284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3969"/>
        <w:gridCol w:w="1843"/>
        <w:gridCol w:w="3569"/>
        <w:gridCol w:w="2888"/>
        <w:gridCol w:w="1797"/>
      </w:tblGrid>
      <w:tr w:rsidR="00C414E8" w:rsidRPr="004A465C" w14:paraId="7B12DC31" w14:textId="77777777" w:rsidTr="00727C87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F8DB" w14:textId="5B659141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7A2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>Вид проводимых по эксплуатации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608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>Дата проведения эксплуатационных испытаний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533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>Результаты проведения эксплуатационных испытаний; замечания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AD14" w14:textId="77777777" w:rsidR="00727C87" w:rsidRDefault="00C414E8" w:rsidP="00727C87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>Испытания проведены</w:t>
            </w:r>
          </w:p>
          <w:p w14:paraId="236633EF" w14:textId="232C2986" w:rsidR="00C414E8" w:rsidRPr="00C414E8" w:rsidRDefault="00C414E8" w:rsidP="00727C87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 xml:space="preserve"> </w:t>
            </w:r>
            <w:r w:rsidR="00727C87">
              <w:rPr>
                <w:bCs/>
                <w:sz w:val="22"/>
                <w:szCs w:val="22"/>
              </w:rPr>
              <w:t>(ФИО, должность)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0A67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  <w:r w:rsidRPr="00C414E8">
              <w:rPr>
                <w:bCs/>
                <w:sz w:val="22"/>
                <w:szCs w:val="22"/>
              </w:rPr>
              <w:t>Подпись лица, проводившего испытания</w:t>
            </w:r>
          </w:p>
        </w:tc>
      </w:tr>
      <w:tr w:rsidR="00C414E8" w:rsidRPr="004A465C" w14:paraId="4374BF13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EA5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9BF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B00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E4E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131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9E2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741F5B23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BEC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CA2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574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DB2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53E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B41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67EC5BAD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557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C89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D32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071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19E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9E6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52EDD56D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4DB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CCF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6BA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C21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0AB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6D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1A67574B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AAC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451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B3C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E2E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82B9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CE5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52EA5D94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385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C6D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AC2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35F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DFA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370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0755DA2B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1F5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9A7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79B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A48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EE2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9CD2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07CC63EB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7BE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645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8EA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D86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28A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F33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4B6DC3E8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06C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5F5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3955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923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396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376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  <w:tr w:rsidR="00C414E8" w:rsidRPr="004A465C" w14:paraId="01C4C7F0" w14:textId="77777777" w:rsidTr="00727C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468" w14:textId="77777777" w:rsidR="00C414E8" w:rsidRPr="004A465C" w:rsidRDefault="00C414E8" w:rsidP="00950C41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D8D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6E9" w14:textId="77777777" w:rsidR="00C414E8" w:rsidRPr="00C414E8" w:rsidRDefault="00C414E8" w:rsidP="00950C4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693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547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79E" w14:textId="77777777" w:rsidR="00C414E8" w:rsidRPr="004A465C" w:rsidRDefault="00C414E8" w:rsidP="00950C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3EC456" w14:textId="752142D2" w:rsidR="006C4B3F" w:rsidRDefault="006C4B3F"/>
    <w:sectPr w:rsidR="006C4B3F" w:rsidSect="00930D00">
      <w:pgSz w:w="16838" w:h="11906" w:orient="landscape"/>
      <w:pgMar w:top="568" w:right="1134" w:bottom="426" w:left="1134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FEED" w14:textId="77777777" w:rsidR="00DE7B53" w:rsidRDefault="00DE7B53" w:rsidP="00930D00">
      <w:r>
        <w:separator/>
      </w:r>
    </w:p>
  </w:endnote>
  <w:endnote w:type="continuationSeparator" w:id="0">
    <w:p w14:paraId="79082F81" w14:textId="77777777" w:rsidR="00DE7B53" w:rsidRDefault="00DE7B53" w:rsidP="0093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8E50" w14:textId="77777777" w:rsidR="00DE7B53" w:rsidRDefault="00DE7B53" w:rsidP="00930D00">
      <w:r>
        <w:separator/>
      </w:r>
    </w:p>
  </w:footnote>
  <w:footnote w:type="continuationSeparator" w:id="0">
    <w:p w14:paraId="4756ADD9" w14:textId="77777777" w:rsidR="00DE7B53" w:rsidRDefault="00DE7B53" w:rsidP="0093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EC"/>
    <w:rsid w:val="000B2D2A"/>
    <w:rsid w:val="000F759A"/>
    <w:rsid w:val="001724EC"/>
    <w:rsid w:val="001923F9"/>
    <w:rsid w:val="001A660B"/>
    <w:rsid w:val="001C4AB1"/>
    <w:rsid w:val="00263D6A"/>
    <w:rsid w:val="00342A7A"/>
    <w:rsid w:val="0046727B"/>
    <w:rsid w:val="0048149D"/>
    <w:rsid w:val="004D0EFE"/>
    <w:rsid w:val="006C4B3F"/>
    <w:rsid w:val="006E794F"/>
    <w:rsid w:val="00727C87"/>
    <w:rsid w:val="00753EB6"/>
    <w:rsid w:val="007A7FAD"/>
    <w:rsid w:val="007E59BD"/>
    <w:rsid w:val="008A467B"/>
    <w:rsid w:val="00930D00"/>
    <w:rsid w:val="00A25FF1"/>
    <w:rsid w:val="00A31AB8"/>
    <w:rsid w:val="00C414E8"/>
    <w:rsid w:val="00CD00BD"/>
    <w:rsid w:val="00D1131A"/>
    <w:rsid w:val="00DA6FAC"/>
    <w:rsid w:val="00DE7B53"/>
    <w:rsid w:val="00E30081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85460F"/>
  <w15:chartTrackingRefBased/>
  <w15:docId w15:val="{8C58C460-A935-4C49-B33C-7247B7F2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4EC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1724E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30D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0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0D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0D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Янгпур Специалист охраны труда</dc:creator>
  <cp:keywords/>
  <dc:description/>
  <cp:lastModifiedBy>. Ведущий специалист СМТО</cp:lastModifiedBy>
  <cp:revision>2</cp:revision>
  <cp:lastPrinted>2022-03-01T05:46:00Z</cp:lastPrinted>
  <dcterms:created xsi:type="dcterms:W3CDTF">2024-07-09T04:51:00Z</dcterms:created>
  <dcterms:modified xsi:type="dcterms:W3CDTF">2024-07-09T04:51:00Z</dcterms:modified>
</cp:coreProperties>
</file>