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B0AE" w14:textId="77777777" w:rsidR="009E7720" w:rsidRPr="00260719" w:rsidRDefault="00576207" w:rsidP="009E7720">
      <w:pPr>
        <w:jc w:val="center"/>
      </w:pPr>
      <w:r>
        <w:t>ТЕХНИЧЕСКОЕ ЗАДАНИЕ</w:t>
      </w:r>
    </w:p>
    <w:p w14:paraId="7DC0CBD0" w14:textId="77777777" w:rsidR="00260719" w:rsidRPr="00876805" w:rsidRDefault="003D386D" w:rsidP="009E7720">
      <w:pPr>
        <w:jc w:val="center"/>
        <w:rPr>
          <w:u w:val="single"/>
        </w:rPr>
      </w:pPr>
      <w:r>
        <w:rPr>
          <w:u w:val="single"/>
        </w:rPr>
        <w:t xml:space="preserve">Портативная </w:t>
      </w:r>
      <w:r w:rsidR="00E7106F">
        <w:rPr>
          <w:u w:val="single"/>
        </w:rPr>
        <w:t>радиостанция</w:t>
      </w:r>
    </w:p>
    <w:p w14:paraId="6857EB23" w14:textId="77777777" w:rsidR="009E7720" w:rsidRPr="00260719" w:rsidRDefault="009E7720" w:rsidP="00260719">
      <w:pPr>
        <w:jc w:val="center"/>
        <w:rPr>
          <w:vertAlign w:val="superscript"/>
        </w:rPr>
      </w:pPr>
      <w:r w:rsidRPr="00260719">
        <w:rPr>
          <w:vertAlign w:val="superscript"/>
        </w:rPr>
        <w:t>наименование товаров (работ, услуг)</w:t>
      </w:r>
    </w:p>
    <w:p w14:paraId="0FE4923B" w14:textId="77777777" w:rsidR="009E7720" w:rsidRPr="00260719" w:rsidRDefault="009E7720" w:rsidP="009E7720">
      <w:pPr>
        <w:ind w:left="1418" w:firstLine="709"/>
        <w:jc w:val="center"/>
      </w:pPr>
    </w:p>
    <w:p w14:paraId="4ECAA638" w14:textId="77777777" w:rsidR="009E7720" w:rsidRDefault="00260719" w:rsidP="00260719">
      <w:pPr>
        <w:jc w:val="center"/>
      </w:pPr>
      <w:r>
        <w:t>Технические и потребительские показатели (характеристики) закупаемых товаров (работ, услуг)</w:t>
      </w:r>
    </w:p>
    <w:p w14:paraId="4F578271" w14:textId="77777777" w:rsidR="00260719" w:rsidRPr="00260719" w:rsidRDefault="00260719" w:rsidP="00260719">
      <w:pPr>
        <w:jc w:val="center"/>
      </w:pPr>
    </w:p>
    <w:p w14:paraId="6B34098E" w14:textId="77777777" w:rsidR="00260719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r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465F8AFD" w14:textId="77777777" w:rsidR="00260719" w:rsidRPr="00260719" w:rsidRDefault="00260719" w:rsidP="00C723CA">
      <w:pPr>
        <w:pStyle w:val="a6"/>
        <w:numPr>
          <w:ilvl w:val="1"/>
          <w:numId w:val="10"/>
        </w:numPr>
        <w:jc w:val="both"/>
      </w:pPr>
      <w:r>
        <w:t xml:space="preserve">Наименование: </w:t>
      </w:r>
      <w:r w:rsidR="00E7106F">
        <w:rPr>
          <w:u w:val="single"/>
        </w:rPr>
        <w:t xml:space="preserve">радиостанция </w:t>
      </w:r>
      <w:r w:rsidR="003D386D">
        <w:rPr>
          <w:u w:val="single"/>
        </w:rPr>
        <w:t>портативная</w:t>
      </w:r>
      <w:r w:rsidRPr="000B318E">
        <w:rPr>
          <w:u w:val="single"/>
        </w:rPr>
        <w:t>.</w:t>
      </w:r>
    </w:p>
    <w:p w14:paraId="5A63F63B" w14:textId="42DA0998" w:rsidR="00CC7599" w:rsidRPr="00CA08B6" w:rsidRDefault="00C42397" w:rsidP="00CC7599">
      <w:pPr>
        <w:pStyle w:val="a6"/>
        <w:numPr>
          <w:ilvl w:val="1"/>
          <w:numId w:val="10"/>
        </w:numPr>
        <w:jc w:val="both"/>
      </w:pPr>
      <w:r>
        <w:t>Количество (объём):</w:t>
      </w:r>
      <w:r w:rsidR="00CC7599" w:rsidRPr="00CC7599">
        <w:t xml:space="preserve"> </w:t>
      </w:r>
      <w:r w:rsidR="00935BBB">
        <w:rPr>
          <w:u w:val="single"/>
        </w:rPr>
        <w:t>12 шт</w:t>
      </w:r>
      <w:r w:rsidR="00CC7599">
        <w:rPr>
          <w:u w:val="single"/>
        </w:rPr>
        <w:t>.</w:t>
      </w:r>
    </w:p>
    <w:p w14:paraId="47EA2BF8" w14:textId="77777777" w:rsidR="00C42397" w:rsidRDefault="002376AE" w:rsidP="00260719">
      <w:pPr>
        <w:pStyle w:val="a6"/>
        <w:numPr>
          <w:ilvl w:val="1"/>
          <w:numId w:val="10"/>
        </w:numPr>
        <w:jc w:val="both"/>
      </w:pPr>
      <w:r>
        <w:t>Технические характеристики:</w:t>
      </w:r>
    </w:p>
    <w:p w14:paraId="7DA5B091" w14:textId="34844C9E" w:rsidR="007974A3" w:rsidRDefault="00482AA6" w:rsidP="00C82D59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482AA6">
        <w:t>Аккумулятор</w:t>
      </w:r>
      <w:r w:rsidR="003D386D" w:rsidRPr="00482AA6">
        <w:t>:</w:t>
      </w:r>
      <w:r w:rsidR="007974A3" w:rsidRPr="00482AA6">
        <w:rPr>
          <w:u w:val="single"/>
        </w:rPr>
        <w:t xml:space="preserve"> </w:t>
      </w:r>
      <w:r w:rsidRPr="00482AA6">
        <w:rPr>
          <w:u w:val="single"/>
        </w:rPr>
        <w:t>Li-Ion, ёмкость 1</w:t>
      </w:r>
      <w:r w:rsidR="002E2D2E">
        <w:rPr>
          <w:u w:val="single"/>
        </w:rPr>
        <w:t>4</w:t>
      </w:r>
      <w:r w:rsidRPr="00482AA6">
        <w:rPr>
          <w:u w:val="single"/>
        </w:rPr>
        <w:t>00 мА·ч.</w:t>
      </w:r>
      <w:r w:rsidR="007974A3" w:rsidRPr="00482AA6">
        <w:rPr>
          <w:u w:val="single"/>
        </w:rPr>
        <w:t>;</w:t>
      </w:r>
    </w:p>
    <w:p w14:paraId="535730D8" w14:textId="2786235A" w:rsidR="00482AA6" w:rsidRPr="00482AA6" w:rsidRDefault="00482AA6" w:rsidP="00C82D59">
      <w:pPr>
        <w:pStyle w:val="a6"/>
        <w:numPr>
          <w:ilvl w:val="2"/>
          <w:numId w:val="10"/>
        </w:numPr>
        <w:jc w:val="both"/>
        <w:rPr>
          <w:u w:val="single"/>
        </w:rPr>
      </w:pPr>
      <w:r>
        <w:t xml:space="preserve">Время работы: </w:t>
      </w:r>
      <w:r>
        <w:rPr>
          <w:u w:val="single"/>
        </w:rPr>
        <w:t>д</w:t>
      </w:r>
      <w:r w:rsidRPr="00482AA6">
        <w:rPr>
          <w:u w:val="single"/>
        </w:rPr>
        <w:t>о 12 часов в режиме ожидания, до 8 часов при цикле 5/5/90 (передача/приём/ожидание)</w:t>
      </w:r>
      <w:r>
        <w:rPr>
          <w:u w:val="single"/>
        </w:rPr>
        <w:t>;</w:t>
      </w:r>
    </w:p>
    <w:p w14:paraId="5873A4F5" w14:textId="77777777" w:rsidR="0033434D" w:rsidRPr="0033434D" w:rsidRDefault="00814FDE" w:rsidP="00CC7599">
      <w:pPr>
        <w:pStyle w:val="a6"/>
        <w:numPr>
          <w:ilvl w:val="2"/>
          <w:numId w:val="10"/>
        </w:numPr>
        <w:jc w:val="both"/>
      </w:pPr>
      <w:r>
        <w:t>Исполнение</w:t>
      </w:r>
      <w:r w:rsidR="007974A3">
        <w:t xml:space="preserve">: </w:t>
      </w:r>
      <w:r w:rsidR="003D386D">
        <w:rPr>
          <w:u w:val="single"/>
        </w:rPr>
        <w:t>портативная</w:t>
      </w:r>
      <w:r w:rsidR="00110142">
        <w:rPr>
          <w:u w:val="single"/>
        </w:rPr>
        <w:t xml:space="preserve">, </w:t>
      </w:r>
      <w:r w:rsidR="003D386D">
        <w:rPr>
          <w:u w:val="single"/>
        </w:rPr>
        <w:t xml:space="preserve">с подвесным </w:t>
      </w:r>
      <w:r w:rsidR="00BA2DB0">
        <w:rPr>
          <w:u w:val="single"/>
        </w:rPr>
        <w:t>кронштейном</w:t>
      </w:r>
      <w:r w:rsidR="003D386D">
        <w:rPr>
          <w:u w:val="single"/>
        </w:rPr>
        <w:t xml:space="preserve"> (прищепкой)</w:t>
      </w:r>
      <w:r w:rsidR="0033434D">
        <w:rPr>
          <w:u w:val="single"/>
        </w:rPr>
        <w:t>;</w:t>
      </w:r>
    </w:p>
    <w:p w14:paraId="678C35A0" w14:textId="77777777" w:rsidR="007974A3" w:rsidRDefault="0033434D" w:rsidP="00CC7599">
      <w:pPr>
        <w:pStyle w:val="a6"/>
        <w:numPr>
          <w:ilvl w:val="2"/>
          <w:numId w:val="10"/>
        </w:numPr>
        <w:jc w:val="both"/>
      </w:pPr>
      <w:r w:rsidRPr="0033434D">
        <w:t>Состав комплекта:</w:t>
      </w:r>
      <w:r w:rsidRPr="00BA2DB0">
        <w:t xml:space="preserve"> </w:t>
      </w:r>
      <w:r>
        <w:rPr>
          <w:u w:val="single"/>
        </w:rPr>
        <w:t xml:space="preserve">радиостанция, </w:t>
      </w:r>
      <w:r w:rsidR="003D386D">
        <w:rPr>
          <w:u w:val="single"/>
        </w:rPr>
        <w:t xml:space="preserve">стационарный </w:t>
      </w:r>
      <w:r>
        <w:rPr>
          <w:u w:val="single"/>
        </w:rPr>
        <w:t xml:space="preserve">блок </w:t>
      </w:r>
      <w:r w:rsidR="003D386D">
        <w:rPr>
          <w:u w:val="single"/>
        </w:rPr>
        <w:t xml:space="preserve">заряда встроенной АКБ с внешним питанием от стационарной сети </w:t>
      </w:r>
      <w:r>
        <w:rPr>
          <w:u w:val="single"/>
        </w:rPr>
        <w:t>220 В</w:t>
      </w:r>
      <w:r w:rsidR="00BA2DB0">
        <w:rPr>
          <w:u w:val="single"/>
        </w:rPr>
        <w:t xml:space="preserve"> </w:t>
      </w:r>
      <w:r w:rsidR="003D386D">
        <w:rPr>
          <w:u w:val="single"/>
        </w:rPr>
        <w:t>50 Гц</w:t>
      </w:r>
      <w:r w:rsidR="007974A3">
        <w:t>;</w:t>
      </w:r>
    </w:p>
    <w:p w14:paraId="08F2272D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Тип: </w:t>
      </w:r>
      <w:r w:rsidRPr="003D386D">
        <w:rPr>
          <w:u w:val="single"/>
        </w:rPr>
        <w:t xml:space="preserve">Аналоговая </w:t>
      </w:r>
      <w:r w:rsidR="00FF33A0">
        <w:rPr>
          <w:u w:val="single"/>
        </w:rPr>
        <w:t xml:space="preserve">или гибридная, </w:t>
      </w:r>
      <w:r w:rsidRPr="003D386D">
        <w:rPr>
          <w:u w:val="single"/>
        </w:rPr>
        <w:t>портативная</w:t>
      </w:r>
      <w:r>
        <w:t>;</w:t>
      </w:r>
    </w:p>
    <w:p w14:paraId="4CD599FA" w14:textId="4D797DEE" w:rsidR="003D386D" w:rsidRDefault="003D386D" w:rsidP="003D386D">
      <w:pPr>
        <w:pStyle w:val="a6"/>
        <w:numPr>
          <w:ilvl w:val="2"/>
          <w:numId w:val="10"/>
        </w:numPr>
        <w:jc w:val="both"/>
      </w:pPr>
      <w:r>
        <w:t>Назначение</w:t>
      </w:r>
      <w:r w:rsidR="00D557BA">
        <w:t xml:space="preserve">: </w:t>
      </w:r>
      <w:r w:rsidR="00D557BA" w:rsidRPr="003D386D">
        <w:rPr>
          <w:u w:val="single"/>
        </w:rPr>
        <w:t>без</w:t>
      </w:r>
      <w:r w:rsidR="00D557BA">
        <w:rPr>
          <w:u w:val="single"/>
        </w:rPr>
        <w:t xml:space="preserve"> </w:t>
      </w:r>
      <w:r w:rsidRPr="003D386D">
        <w:rPr>
          <w:u w:val="single"/>
        </w:rPr>
        <w:t>специального назначения</w:t>
      </w:r>
      <w:r>
        <w:rPr>
          <w:u w:val="single"/>
        </w:rPr>
        <w:t>:</w:t>
      </w:r>
    </w:p>
    <w:p w14:paraId="3980E13D" w14:textId="77777777" w:rsidR="003D386D" w:rsidRPr="00A767EA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Диапазон частот: </w:t>
      </w:r>
      <w:r w:rsidR="0051314B">
        <w:rPr>
          <w:u w:val="single"/>
        </w:rPr>
        <w:t>13</w:t>
      </w:r>
      <w:r w:rsidRPr="003D386D">
        <w:rPr>
          <w:u w:val="single"/>
        </w:rPr>
        <w:t xml:space="preserve">6-174 </w:t>
      </w:r>
      <w:r>
        <w:rPr>
          <w:u w:val="single"/>
        </w:rPr>
        <w:t>МГц</w:t>
      </w:r>
      <w:r>
        <w:t>;</w:t>
      </w:r>
    </w:p>
    <w:p w14:paraId="701489AF" w14:textId="0257F74F" w:rsidR="00A767EA" w:rsidRDefault="00A767EA" w:rsidP="003D386D">
      <w:pPr>
        <w:pStyle w:val="a6"/>
        <w:numPr>
          <w:ilvl w:val="2"/>
          <w:numId w:val="10"/>
        </w:numPr>
        <w:jc w:val="both"/>
      </w:pPr>
      <w:r>
        <w:t xml:space="preserve">Количество каналов: </w:t>
      </w:r>
      <w:r w:rsidRPr="00A767EA">
        <w:rPr>
          <w:u w:val="single"/>
        </w:rPr>
        <w:t>16</w:t>
      </w:r>
      <w:r>
        <w:t>;</w:t>
      </w:r>
    </w:p>
    <w:p w14:paraId="29CDD603" w14:textId="73EC3026" w:rsidR="005C6713" w:rsidRDefault="005C6713" w:rsidP="003D386D">
      <w:pPr>
        <w:pStyle w:val="a6"/>
        <w:numPr>
          <w:ilvl w:val="2"/>
          <w:numId w:val="10"/>
        </w:numPr>
        <w:jc w:val="both"/>
      </w:pPr>
      <w:r w:rsidRPr="005C6713">
        <w:t>Межканальное расстояние</w:t>
      </w:r>
      <w:r>
        <w:t xml:space="preserve">: </w:t>
      </w:r>
      <w:r w:rsidRPr="005C6713">
        <w:rPr>
          <w:u w:val="single"/>
        </w:rPr>
        <w:t>25/20/12.5 кГц</w:t>
      </w:r>
      <w:r>
        <w:rPr>
          <w:u w:val="single"/>
        </w:rPr>
        <w:t>;</w:t>
      </w:r>
    </w:p>
    <w:p w14:paraId="5A0280A2" w14:textId="608A1C1F" w:rsidR="008038C9" w:rsidRPr="009B3EAA" w:rsidRDefault="008038C9" w:rsidP="003D386D">
      <w:pPr>
        <w:pStyle w:val="a6"/>
        <w:numPr>
          <w:ilvl w:val="2"/>
          <w:numId w:val="10"/>
        </w:numPr>
        <w:jc w:val="both"/>
      </w:pPr>
      <w:r w:rsidRPr="008038C9">
        <w:t xml:space="preserve">Звуковые искажения: </w:t>
      </w:r>
      <w:r w:rsidRPr="008038C9">
        <w:rPr>
          <w:u w:val="single"/>
        </w:rPr>
        <w:t>≤3%;</w:t>
      </w:r>
    </w:p>
    <w:p w14:paraId="62EE08CB" w14:textId="72CAE2CF" w:rsidR="009B3EAA" w:rsidRPr="009B3EAA" w:rsidRDefault="009B3EAA" w:rsidP="009B3EAA">
      <w:pPr>
        <w:pStyle w:val="a6"/>
        <w:numPr>
          <w:ilvl w:val="2"/>
          <w:numId w:val="10"/>
        </w:numPr>
        <w:jc w:val="both"/>
      </w:pPr>
      <w:r>
        <w:t xml:space="preserve">Блокирование радиопомех </w:t>
      </w:r>
      <w:r>
        <w:rPr>
          <w:lang w:val="en-US"/>
        </w:rPr>
        <w:t xml:space="preserve">TIA-603: </w:t>
      </w:r>
      <w:r w:rsidRPr="009B3EAA">
        <w:rPr>
          <w:u w:val="single"/>
          <w:lang w:val="en-US"/>
        </w:rPr>
        <w:t>70dB</w:t>
      </w:r>
      <w:r>
        <w:rPr>
          <w:u w:val="single"/>
        </w:rPr>
        <w:t>;</w:t>
      </w:r>
    </w:p>
    <w:p w14:paraId="09FACFCF" w14:textId="487D8BAF" w:rsidR="009B3EAA" w:rsidRPr="008038C9" w:rsidRDefault="009B3EAA" w:rsidP="009B3EAA">
      <w:pPr>
        <w:pStyle w:val="a6"/>
        <w:numPr>
          <w:ilvl w:val="2"/>
          <w:numId w:val="10"/>
        </w:numPr>
        <w:jc w:val="both"/>
      </w:pPr>
      <w:r w:rsidRPr="009B3EAA">
        <w:t>Отношение сигнал / шум</w:t>
      </w:r>
      <w:r>
        <w:t xml:space="preserve">: </w:t>
      </w:r>
      <w:r w:rsidRPr="009B3EAA">
        <w:rPr>
          <w:u w:val="single"/>
        </w:rPr>
        <w:t>-40 dB @ 12.5 kHz / -45 dB @ 20/25 kHz</w:t>
      </w:r>
      <w:r>
        <w:rPr>
          <w:u w:val="single"/>
        </w:rPr>
        <w:t>;</w:t>
      </w:r>
    </w:p>
    <w:p w14:paraId="31C64615" w14:textId="5E2AC56C" w:rsidR="008038C9" w:rsidRDefault="008038C9" w:rsidP="003D386D">
      <w:pPr>
        <w:pStyle w:val="a6"/>
        <w:numPr>
          <w:ilvl w:val="2"/>
          <w:numId w:val="10"/>
        </w:numPr>
        <w:jc w:val="both"/>
      </w:pPr>
      <w:r w:rsidRPr="008038C9">
        <w:t>Тип цифрового вокодера</w:t>
      </w:r>
      <w:r>
        <w:t xml:space="preserve">: </w:t>
      </w:r>
      <w:r w:rsidRPr="008038C9">
        <w:rPr>
          <w:u w:val="single"/>
        </w:rPr>
        <w:t>AMBE +2™</w:t>
      </w:r>
      <w:r>
        <w:rPr>
          <w:u w:val="single"/>
        </w:rPr>
        <w:t>;</w:t>
      </w:r>
    </w:p>
    <w:p w14:paraId="36BD0D0E" w14:textId="4733C1F2" w:rsidR="008038C9" w:rsidRPr="008038C9" w:rsidRDefault="008038C9" w:rsidP="003D386D">
      <w:pPr>
        <w:pStyle w:val="a6"/>
        <w:numPr>
          <w:ilvl w:val="2"/>
          <w:numId w:val="10"/>
        </w:numPr>
        <w:jc w:val="both"/>
      </w:pPr>
      <w:r w:rsidRPr="008038C9">
        <w:t>Стабильность частоты</w:t>
      </w:r>
      <w:r>
        <w:t xml:space="preserve">: </w:t>
      </w:r>
      <w:r w:rsidRPr="008038C9">
        <w:rPr>
          <w:u w:val="single"/>
        </w:rPr>
        <w:t>±0.5ppm</w:t>
      </w:r>
      <w:r>
        <w:rPr>
          <w:u w:val="single"/>
        </w:rPr>
        <w:t>;</w:t>
      </w:r>
    </w:p>
    <w:p w14:paraId="62469198" w14:textId="684CE9C8" w:rsidR="008038C9" w:rsidRDefault="008038C9" w:rsidP="003D386D">
      <w:pPr>
        <w:pStyle w:val="a6"/>
        <w:numPr>
          <w:ilvl w:val="2"/>
          <w:numId w:val="10"/>
        </w:numPr>
        <w:jc w:val="both"/>
      </w:pPr>
      <w:r w:rsidRPr="008038C9">
        <w:t>Сопротивление антенны</w:t>
      </w:r>
      <w:r>
        <w:t xml:space="preserve">: </w:t>
      </w:r>
      <w:r w:rsidRPr="008038C9">
        <w:rPr>
          <w:u w:val="single"/>
        </w:rPr>
        <w:t>50Ω</w:t>
      </w:r>
      <w:r>
        <w:rPr>
          <w:u w:val="single"/>
        </w:rPr>
        <w:t>;</w:t>
      </w:r>
    </w:p>
    <w:p w14:paraId="7EC7672A" w14:textId="2402205D" w:rsidR="00A767EA" w:rsidRDefault="00A767EA" w:rsidP="003D386D">
      <w:pPr>
        <w:pStyle w:val="a6"/>
        <w:numPr>
          <w:ilvl w:val="2"/>
          <w:numId w:val="10"/>
        </w:numPr>
        <w:jc w:val="both"/>
      </w:pPr>
      <w:r w:rsidRPr="00A767EA">
        <w:t>Габариты</w:t>
      </w:r>
      <w:r>
        <w:t xml:space="preserve">: </w:t>
      </w:r>
      <w:r w:rsidRPr="00A767EA">
        <w:rPr>
          <w:u w:val="single"/>
        </w:rPr>
        <w:t>128 × 62 × 42 мм</w:t>
      </w:r>
      <w:r>
        <w:rPr>
          <w:u w:val="single"/>
        </w:rPr>
        <w:t>;</w:t>
      </w:r>
    </w:p>
    <w:p w14:paraId="5A320BF4" w14:textId="3D79A54E" w:rsidR="00482AA6" w:rsidRDefault="00482AA6" w:rsidP="003D386D">
      <w:pPr>
        <w:pStyle w:val="a6"/>
        <w:numPr>
          <w:ilvl w:val="2"/>
          <w:numId w:val="10"/>
        </w:numPr>
        <w:jc w:val="both"/>
      </w:pPr>
      <w:r>
        <w:t xml:space="preserve">Мощность передатчика: </w:t>
      </w:r>
      <w:r w:rsidRPr="00482AA6">
        <w:rPr>
          <w:u w:val="single"/>
        </w:rPr>
        <w:t>1-5 Вт</w:t>
      </w:r>
      <w:r>
        <w:t>;</w:t>
      </w:r>
    </w:p>
    <w:p w14:paraId="63F5857F" w14:textId="6BA98AB0" w:rsidR="00482AA6" w:rsidRPr="00482AA6" w:rsidRDefault="00482AA6" w:rsidP="003D386D">
      <w:pPr>
        <w:pStyle w:val="a6"/>
        <w:numPr>
          <w:ilvl w:val="2"/>
          <w:numId w:val="10"/>
        </w:numPr>
        <w:jc w:val="both"/>
      </w:pPr>
      <w:r>
        <w:t xml:space="preserve">Антенна: </w:t>
      </w:r>
      <w:r>
        <w:rPr>
          <w:u w:val="single"/>
        </w:rPr>
        <w:t xml:space="preserve">съемная, с коэффициентом усиления 2 </w:t>
      </w:r>
      <w:r>
        <w:rPr>
          <w:u w:val="single"/>
          <w:lang w:val="en-US"/>
        </w:rPr>
        <w:t>dBi</w:t>
      </w:r>
      <w:r>
        <w:rPr>
          <w:u w:val="single"/>
        </w:rPr>
        <w:t>;</w:t>
      </w:r>
    </w:p>
    <w:p w14:paraId="787D1DF5" w14:textId="7792DF25" w:rsidR="00482AA6" w:rsidRDefault="00482AA6" w:rsidP="003D386D">
      <w:pPr>
        <w:pStyle w:val="a6"/>
        <w:numPr>
          <w:ilvl w:val="2"/>
          <w:numId w:val="10"/>
        </w:numPr>
        <w:jc w:val="both"/>
      </w:pPr>
      <w:r>
        <w:t xml:space="preserve">Степень защиты: </w:t>
      </w:r>
      <w:r w:rsidRPr="00482AA6">
        <w:rPr>
          <w:u w:val="single"/>
          <w:lang w:val="en-US"/>
        </w:rPr>
        <w:t>IP</w:t>
      </w:r>
      <w:r w:rsidRPr="00482AA6">
        <w:rPr>
          <w:u w:val="single"/>
        </w:rPr>
        <w:t>67 (пыле</w:t>
      </w:r>
      <w:r w:rsidR="00401A97" w:rsidRPr="00482AA6">
        <w:rPr>
          <w:u w:val="single"/>
        </w:rPr>
        <w:t>-, влагозащищённый</w:t>
      </w:r>
      <w:r w:rsidRPr="00482AA6">
        <w:rPr>
          <w:u w:val="single"/>
        </w:rPr>
        <w:t xml:space="preserve"> корпус)</w:t>
      </w:r>
      <w:r>
        <w:t>;</w:t>
      </w:r>
    </w:p>
    <w:p w14:paraId="204DBDB3" w14:textId="37D32FB4" w:rsidR="003D386D" w:rsidRDefault="00482AA6" w:rsidP="00B916D1">
      <w:pPr>
        <w:pStyle w:val="a6"/>
        <w:numPr>
          <w:ilvl w:val="2"/>
          <w:numId w:val="10"/>
        </w:numPr>
        <w:jc w:val="both"/>
      </w:pPr>
      <w:r>
        <w:t xml:space="preserve">Дальность связи: </w:t>
      </w:r>
      <w:r w:rsidRPr="00482AA6">
        <w:rPr>
          <w:u w:val="single"/>
        </w:rPr>
        <w:t>не менее 5000 м в зоне прямой видимости;</w:t>
      </w:r>
    </w:p>
    <w:p w14:paraId="61733C04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Шаг сетки частот: </w:t>
      </w:r>
      <w:r w:rsidRPr="003D386D">
        <w:rPr>
          <w:u w:val="single"/>
        </w:rPr>
        <w:t>12,5/20/25 кГц</w:t>
      </w:r>
      <w:r>
        <w:rPr>
          <w:u w:val="single"/>
        </w:rPr>
        <w:t>;</w:t>
      </w:r>
    </w:p>
    <w:p w14:paraId="1CD243F1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Диапазон рабочих температур, </w:t>
      </w:r>
      <w:r w:rsidRPr="003D386D">
        <w:t>°С:</w:t>
      </w:r>
      <w:r w:rsidRPr="003D386D">
        <w:rPr>
          <w:u w:val="single"/>
        </w:rPr>
        <w:t xml:space="preserve"> -30...+60</w:t>
      </w:r>
      <w:r>
        <w:rPr>
          <w:u w:val="single"/>
        </w:rPr>
        <w:t>;</w:t>
      </w:r>
    </w:p>
    <w:p w14:paraId="498529E6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Чувствительность приемника: </w:t>
      </w:r>
      <w:r w:rsidRPr="003D386D">
        <w:rPr>
          <w:u w:val="single"/>
        </w:rPr>
        <w:t>0,25 мкВ</w:t>
      </w:r>
      <w:r>
        <w:rPr>
          <w:u w:val="single"/>
        </w:rPr>
        <w:t>;</w:t>
      </w:r>
    </w:p>
    <w:p w14:paraId="14A542FC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Выходная мощность динамика: </w:t>
      </w:r>
      <w:r w:rsidRPr="003D386D">
        <w:rPr>
          <w:u w:val="single"/>
        </w:rPr>
        <w:t>0.5 Вт</w:t>
      </w:r>
      <w:r>
        <w:rPr>
          <w:u w:val="single"/>
        </w:rPr>
        <w:t>;</w:t>
      </w:r>
    </w:p>
    <w:p w14:paraId="23077CA3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Выходная мощность передатчика: </w:t>
      </w:r>
      <w:r w:rsidRPr="003D386D">
        <w:rPr>
          <w:u w:val="single"/>
        </w:rPr>
        <w:t>до 5 Вт</w:t>
      </w:r>
      <w:r>
        <w:rPr>
          <w:u w:val="single"/>
        </w:rPr>
        <w:t>;</w:t>
      </w:r>
    </w:p>
    <w:p w14:paraId="714550CE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Модуляция: </w:t>
      </w:r>
      <w:r w:rsidRPr="003D386D">
        <w:rPr>
          <w:u w:val="single"/>
        </w:rPr>
        <w:t>16K0F3E (11K0F3E для 12.5 кГц)</w:t>
      </w:r>
      <w:r>
        <w:rPr>
          <w:u w:val="single"/>
        </w:rPr>
        <w:t>;</w:t>
      </w:r>
    </w:p>
    <w:p w14:paraId="0B39D5A4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Максимальная девиация: </w:t>
      </w:r>
      <w:r w:rsidRPr="003D386D">
        <w:rPr>
          <w:u w:val="single"/>
        </w:rPr>
        <w:t>± 5кГц (± 2.5 кГц для 12.5 кГц каналов)</w:t>
      </w:r>
      <w:r>
        <w:rPr>
          <w:u w:val="single"/>
        </w:rPr>
        <w:t>;</w:t>
      </w:r>
    </w:p>
    <w:p w14:paraId="44C5B025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Стабильность частоты: </w:t>
      </w:r>
      <w:r w:rsidRPr="003D386D">
        <w:rPr>
          <w:u w:val="single"/>
        </w:rPr>
        <w:t>±2.5*10</w:t>
      </w:r>
      <w:r>
        <w:rPr>
          <w:u w:val="single"/>
        </w:rPr>
        <w:t>е</w:t>
      </w:r>
      <w:r w:rsidRPr="003D386D">
        <w:rPr>
          <w:u w:val="single"/>
        </w:rPr>
        <w:t>-6</w:t>
      </w:r>
      <w:r>
        <w:rPr>
          <w:u w:val="single"/>
        </w:rPr>
        <w:t>;</w:t>
      </w:r>
    </w:p>
    <w:p w14:paraId="6F0364CA" w14:textId="77777777" w:rsidR="003D386D" w:rsidRDefault="003D386D" w:rsidP="003D386D">
      <w:pPr>
        <w:pStyle w:val="a6"/>
        <w:numPr>
          <w:ilvl w:val="2"/>
          <w:numId w:val="10"/>
        </w:numPr>
        <w:jc w:val="both"/>
      </w:pPr>
      <w:r>
        <w:t xml:space="preserve">Отношение сигнал/шум: </w:t>
      </w:r>
      <w:r w:rsidRPr="003D386D">
        <w:rPr>
          <w:u w:val="single"/>
        </w:rPr>
        <w:t>40 дБ</w:t>
      </w:r>
      <w:r>
        <w:t>;</w:t>
      </w:r>
    </w:p>
    <w:p w14:paraId="036C9149" w14:textId="1FB412A9" w:rsidR="00482AA6" w:rsidRDefault="00482AA6" w:rsidP="003D386D">
      <w:pPr>
        <w:pStyle w:val="a6"/>
        <w:numPr>
          <w:ilvl w:val="2"/>
          <w:numId w:val="10"/>
        </w:numPr>
        <w:jc w:val="both"/>
      </w:pPr>
      <w:r>
        <w:t xml:space="preserve">Программирование: </w:t>
      </w:r>
      <w:r w:rsidRPr="00482AA6">
        <w:rPr>
          <w:u w:val="single"/>
        </w:rPr>
        <w:t xml:space="preserve">Настройка через ПО </w:t>
      </w:r>
      <w:r w:rsidRPr="00482AA6">
        <w:rPr>
          <w:u w:val="single"/>
          <w:lang w:val="en-US"/>
        </w:rPr>
        <w:t>Motorola</w:t>
      </w:r>
      <w:r w:rsidRPr="00482AA6">
        <w:rPr>
          <w:u w:val="single"/>
        </w:rPr>
        <w:t xml:space="preserve"> </w:t>
      </w:r>
      <w:r w:rsidRPr="00482AA6">
        <w:rPr>
          <w:u w:val="single"/>
          <w:lang w:val="en-US"/>
        </w:rPr>
        <w:t>Customer</w:t>
      </w:r>
      <w:r w:rsidRPr="00482AA6">
        <w:rPr>
          <w:u w:val="single"/>
        </w:rPr>
        <w:t xml:space="preserve"> </w:t>
      </w:r>
      <w:r w:rsidRPr="00482AA6">
        <w:rPr>
          <w:u w:val="single"/>
          <w:lang w:val="en-US"/>
        </w:rPr>
        <w:t>Programming</w:t>
      </w:r>
      <w:r w:rsidRPr="00482AA6">
        <w:rPr>
          <w:u w:val="single"/>
        </w:rPr>
        <w:t xml:space="preserve"> </w:t>
      </w:r>
      <w:r w:rsidRPr="00482AA6">
        <w:rPr>
          <w:u w:val="single"/>
          <w:lang w:val="en-US"/>
        </w:rPr>
        <w:t>Software</w:t>
      </w:r>
      <w:r w:rsidRPr="00482AA6">
        <w:rPr>
          <w:u w:val="single"/>
        </w:rPr>
        <w:t xml:space="preserve"> (</w:t>
      </w:r>
      <w:r w:rsidRPr="00482AA6">
        <w:rPr>
          <w:u w:val="single"/>
          <w:lang w:val="en-US"/>
        </w:rPr>
        <w:t>CPS</w:t>
      </w:r>
      <w:r w:rsidRPr="00482AA6">
        <w:rPr>
          <w:u w:val="single"/>
        </w:rPr>
        <w:t>)</w:t>
      </w:r>
      <w:r>
        <w:rPr>
          <w:u w:val="single"/>
        </w:rPr>
        <w:t>;</w:t>
      </w:r>
    </w:p>
    <w:p w14:paraId="703E820E" w14:textId="77777777" w:rsidR="004F29C4" w:rsidRDefault="004F29C4" w:rsidP="004F29C4">
      <w:pPr>
        <w:pStyle w:val="a6"/>
        <w:numPr>
          <w:ilvl w:val="1"/>
          <w:numId w:val="10"/>
        </w:numPr>
        <w:jc w:val="both"/>
      </w:pPr>
      <w:r>
        <w:t>Потребительские характеристики:</w:t>
      </w:r>
    </w:p>
    <w:p w14:paraId="291049D9" w14:textId="77777777" w:rsidR="00425B23" w:rsidRDefault="00425B23" w:rsidP="006D0EF0">
      <w:pPr>
        <w:pStyle w:val="a6"/>
        <w:numPr>
          <w:ilvl w:val="2"/>
          <w:numId w:val="10"/>
        </w:numPr>
        <w:jc w:val="both"/>
        <w:rPr>
          <w:u w:val="single"/>
        </w:rPr>
      </w:pPr>
      <w:r>
        <w:rPr>
          <w:u w:val="single"/>
        </w:rPr>
        <w:t>Изделие новое, не бывшее в эксплуатации.</w:t>
      </w:r>
    </w:p>
    <w:p w14:paraId="70EDDFEC" w14:textId="77777777" w:rsidR="00896E02" w:rsidRDefault="00425B23" w:rsidP="00ED263F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425B23">
        <w:t>Комплект документов (обязательных к предоставлению):</w:t>
      </w:r>
      <w:r>
        <w:t xml:space="preserve"> </w:t>
      </w:r>
      <w:r w:rsidRPr="00425B23">
        <w:rPr>
          <w:u w:val="single"/>
        </w:rPr>
        <w:t xml:space="preserve">паспорт </w:t>
      </w:r>
      <w:r>
        <w:rPr>
          <w:u w:val="single"/>
        </w:rPr>
        <w:t>(формуляр</w:t>
      </w:r>
      <w:r w:rsidR="005A3E81">
        <w:rPr>
          <w:u w:val="single"/>
        </w:rPr>
        <w:t>, этикетка</w:t>
      </w:r>
      <w:r>
        <w:rPr>
          <w:u w:val="single"/>
        </w:rPr>
        <w:t>) в оригинале,</w:t>
      </w:r>
      <w:r w:rsidR="00ED263F">
        <w:rPr>
          <w:u w:val="single"/>
        </w:rPr>
        <w:t xml:space="preserve"> </w:t>
      </w:r>
      <w:r w:rsidR="00450798">
        <w:rPr>
          <w:u w:val="single"/>
        </w:rPr>
        <w:t>копия разрешения</w:t>
      </w:r>
      <w:r w:rsidR="00ED263F">
        <w:rPr>
          <w:u w:val="single"/>
        </w:rPr>
        <w:t xml:space="preserve"> на применение на </w:t>
      </w:r>
      <w:r w:rsidR="00450798">
        <w:rPr>
          <w:u w:val="single"/>
        </w:rPr>
        <w:t xml:space="preserve">территории РФ, </w:t>
      </w:r>
      <w:r w:rsidR="00ED263F">
        <w:rPr>
          <w:u w:val="single"/>
        </w:rPr>
        <w:t>руководство по эксплуатации</w:t>
      </w:r>
      <w:r w:rsidR="002C5CED">
        <w:rPr>
          <w:u w:val="single"/>
        </w:rPr>
        <w:t>.</w:t>
      </w:r>
    </w:p>
    <w:p w14:paraId="70B4559F" w14:textId="77777777" w:rsidR="001467FA" w:rsidRDefault="00EE6E5C" w:rsidP="001467FA">
      <w:pPr>
        <w:pStyle w:val="a6"/>
        <w:numPr>
          <w:ilvl w:val="2"/>
          <w:numId w:val="10"/>
        </w:numPr>
        <w:jc w:val="both"/>
        <w:rPr>
          <w:u w:val="single"/>
        </w:rPr>
      </w:pPr>
      <w:r>
        <w:rPr>
          <w:u w:val="single"/>
        </w:rPr>
        <w:t xml:space="preserve">Возможность </w:t>
      </w:r>
      <w:r w:rsidR="00450798">
        <w:rPr>
          <w:u w:val="single"/>
        </w:rPr>
        <w:t xml:space="preserve">перепрограммирования </w:t>
      </w:r>
      <w:r w:rsidR="00C01BF5">
        <w:rPr>
          <w:u w:val="single"/>
        </w:rPr>
        <w:t xml:space="preserve">выходной мощности передатчика, </w:t>
      </w:r>
      <w:r w:rsidR="00450798">
        <w:rPr>
          <w:u w:val="single"/>
        </w:rPr>
        <w:t>частот, каналов и клавиш управления</w:t>
      </w:r>
      <w:r w:rsidR="0022687D">
        <w:rPr>
          <w:u w:val="single"/>
        </w:rPr>
        <w:t>.</w:t>
      </w:r>
    </w:p>
    <w:p w14:paraId="6E411EC8" w14:textId="1E85BE47" w:rsidR="004A0886" w:rsidRPr="009805C5" w:rsidRDefault="001467FA" w:rsidP="009805C5">
      <w:pPr>
        <w:pStyle w:val="a6"/>
        <w:numPr>
          <w:ilvl w:val="2"/>
          <w:numId w:val="10"/>
        </w:numPr>
        <w:jc w:val="both"/>
        <w:rPr>
          <w:u w:val="single"/>
        </w:rPr>
      </w:pPr>
      <w:r>
        <w:rPr>
          <w:u w:val="single"/>
        </w:rPr>
        <w:lastRenderedPageBreak/>
        <w:t xml:space="preserve">Совместимость и работа в сети с радиостанциями </w:t>
      </w:r>
      <w:r>
        <w:rPr>
          <w:u w:val="single"/>
          <w:lang w:val="en-US"/>
        </w:rPr>
        <w:t>Motorola</w:t>
      </w:r>
      <w:r w:rsidRPr="007E3F8C">
        <w:rPr>
          <w:u w:val="single"/>
        </w:rPr>
        <w:t xml:space="preserve"> </w:t>
      </w:r>
      <w:r>
        <w:rPr>
          <w:u w:val="single"/>
          <w:lang w:val="en-US"/>
        </w:rPr>
        <w:t>GM</w:t>
      </w:r>
      <w:r>
        <w:rPr>
          <w:u w:val="single"/>
        </w:rPr>
        <w:t>300</w:t>
      </w:r>
      <w:r w:rsidRPr="007E3F8C">
        <w:rPr>
          <w:u w:val="single"/>
        </w:rPr>
        <w:t xml:space="preserve">, </w:t>
      </w:r>
      <w:r>
        <w:rPr>
          <w:u w:val="single"/>
          <w:lang w:val="en-US"/>
        </w:rPr>
        <w:t>GM</w:t>
      </w:r>
      <w:r w:rsidRPr="007E3F8C">
        <w:rPr>
          <w:u w:val="single"/>
        </w:rPr>
        <w:t xml:space="preserve">340, </w:t>
      </w:r>
      <w:r>
        <w:rPr>
          <w:u w:val="single"/>
          <w:lang w:val="en-US"/>
        </w:rPr>
        <w:t>CP</w:t>
      </w:r>
      <w:r w:rsidRPr="007E3F8C">
        <w:rPr>
          <w:u w:val="single"/>
        </w:rPr>
        <w:t xml:space="preserve">040, </w:t>
      </w:r>
      <w:r>
        <w:rPr>
          <w:u w:val="single"/>
          <w:lang w:val="en-US"/>
        </w:rPr>
        <w:t>CP</w:t>
      </w:r>
      <w:r w:rsidRPr="007E3F8C">
        <w:rPr>
          <w:u w:val="single"/>
        </w:rPr>
        <w:t>140.</w:t>
      </w:r>
    </w:p>
    <w:p w14:paraId="5346C0D0" w14:textId="77777777" w:rsidR="00085369" w:rsidRDefault="00085369" w:rsidP="00085369">
      <w:pPr>
        <w:pStyle w:val="a6"/>
        <w:numPr>
          <w:ilvl w:val="0"/>
          <w:numId w:val="10"/>
        </w:numPr>
        <w:jc w:val="both"/>
      </w:pPr>
      <w:r w:rsidRPr="00085369">
        <w:t xml:space="preserve">Перечень дополнительных </w:t>
      </w:r>
      <w:r w:rsidR="0051314B">
        <w:t>технических и потребительских показателей (характеристик)</w:t>
      </w:r>
      <w:r>
        <w:t xml:space="preserve"> закупаемых товар</w:t>
      </w:r>
      <w:r w:rsidR="0051314B">
        <w:t>ов</w:t>
      </w:r>
      <w:r>
        <w:t xml:space="preserve"> (работ, услуг):</w:t>
      </w:r>
    </w:p>
    <w:p w14:paraId="5C5FC39A" w14:textId="77777777" w:rsidR="001203B2" w:rsidRPr="001203B2" w:rsidRDefault="001203B2" w:rsidP="00085369">
      <w:pPr>
        <w:pStyle w:val="a6"/>
        <w:numPr>
          <w:ilvl w:val="1"/>
          <w:numId w:val="10"/>
        </w:numPr>
        <w:jc w:val="both"/>
      </w:pPr>
      <w:r>
        <w:t xml:space="preserve">Место поставки товара (выполнения работ, оказания услуг): </w:t>
      </w:r>
      <w:r w:rsidR="004A0886">
        <w:rPr>
          <w:u w:val="single"/>
        </w:rPr>
        <w:t xml:space="preserve">ЯНАО, </w:t>
      </w:r>
      <w:r w:rsidR="00BE35A3">
        <w:rPr>
          <w:u w:val="single"/>
        </w:rPr>
        <w:t>г. Губкинский, промзона, панель 8, производственная база № 0010</w:t>
      </w:r>
      <w:r>
        <w:rPr>
          <w:u w:val="single"/>
        </w:rPr>
        <w:t>;</w:t>
      </w:r>
    </w:p>
    <w:p w14:paraId="60DFD531" w14:textId="40B7B373" w:rsidR="009E7720" w:rsidRPr="00BA63A3" w:rsidRDefault="00576207" w:rsidP="00085369">
      <w:pPr>
        <w:pStyle w:val="a6"/>
        <w:numPr>
          <w:ilvl w:val="1"/>
          <w:numId w:val="10"/>
        </w:numPr>
        <w:jc w:val="both"/>
      </w:pPr>
      <w:r>
        <w:t>С</w:t>
      </w:r>
      <w:r w:rsidR="001203B2">
        <w:t>рок</w:t>
      </w:r>
      <w:r>
        <w:t xml:space="preserve"> </w:t>
      </w:r>
      <w:r w:rsidR="001203B2">
        <w:t>(график) поставки товара (выполнения работ, оказания услуг)</w:t>
      </w:r>
      <w:r w:rsidR="00BA63A3">
        <w:t xml:space="preserve">: </w:t>
      </w:r>
      <w:r w:rsidR="00935BBB">
        <w:rPr>
          <w:u w:val="single"/>
        </w:rPr>
        <w:t>июль</w:t>
      </w:r>
      <w:r w:rsidR="007F3EF7">
        <w:rPr>
          <w:u w:val="single"/>
        </w:rPr>
        <w:t xml:space="preserve"> </w:t>
      </w:r>
      <w:r w:rsidR="00BA63A3" w:rsidRPr="00BA63A3">
        <w:rPr>
          <w:u w:val="single"/>
        </w:rPr>
        <w:t>20</w:t>
      </w:r>
      <w:r w:rsidR="00FF33A0">
        <w:rPr>
          <w:u w:val="single"/>
        </w:rPr>
        <w:t>2</w:t>
      </w:r>
      <w:r w:rsidR="00935BBB">
        <w:rPr>
          <w:u w:val="single"/>
        </w:rPr>
        <w:t>5</w:t>
      </w:r>
      <w:r w:rsidR="00BA63A3" w:rsidRPr="00BA63A3">
        <w:rPr>
          <w:u w:val="single"/>
        </w:rPr>
        <w:t xml:space="preserve"> г.</w:t>
      </w:r>
      <w:r w:rsidR="00BA63A3">
        <w:rPr>
          <w:u w:val="single"/>
        </w:rPr>
        <w:t>;</w:t>
      </w:r>
    </w:p>
    <w:p w14:paraId="0602A85F" w14:textId="77777777" w:rsidR="0051314B" w:rsidRDefault="0051314B" w:rsidP="00085369">
      <w:pPr>
        <w:pStyle w:val="a6"/>
        <w:numPr>
          <w:ilvl w:val="1"/>
          <w:numId w:val="10"/>
        </w:numPr>
        <w:jc w:val="both"/>
      </w:pPr>
      <w:r>
        <w:t xml:space="preserve">Требования по гарантии и обслуживанию товара, работ, услуг: </w:t>
      </w:r>
      <w:r>
        <w:rPr>
          <w:u w:val="single"/>
        </w:rPr>
        <w:t xml:space="preserve">гарантийные обязательства не менее 12 месяцев от даты ввода в </w:t>
      </w:r>
      <w:r w:rsidRPr="0051314B">
        <w:rPr>
          <w:u w:val="single"/>
        </w:rPr>
        <w:t>эксплуатацию</w:t>
      </w:r>
      <w:r>
        <w:t>.</w:t>
      </w:r>
    </w:p>
    <w:p w14:paraId="2F0209BF" w14:textId="77777777" w:rsidR="00BA63A3" w:rsidRPr="00BA63A3" w:rsidRDefault="00BA63A3" w:rsidP="00085369">
      <w:pPr>
        <w:pStyle w:val="a6"/>
        <w:numPr>
          <w:ilvl w:val="1"/>
          <w:numId w:val="10"/>
        </w:numPr>
        <w:jc w:val="both"/>
      </w:pPr>
      <w:r w:rsidRPr="0051314B">
        <w:t>Основания</w:t>
      </w:r>
      <w:r w:rsidRPr="00BA63A3">
        <w:t xml:space="preserve"> приобретения </w:t>
      </w:r>
      <w:r>
        <w:t xml:space="preserve">товара только определённого производителя (поставляемого только определённым поставщиком): </w:t>
      </w:r>
      <w:r w:rsidR="00450798">
        <w:rPr>
          <w:u w:val="single"/>
        </w:rPr>
        <w:t>нет</w:t>
      </w:r>
      <w:r>
        <w:rPr>
          <w:u w:val="single"/>
        </w:rPr>
        <w:t>;</w:t>
      </w:r>
    </w:p>
    <w:p w14:paraId="7C3CB7EE" w14:textId="77777777" w:rsidR="009201A6" w:rsidRDefault="009201A6" w:rsidP="00085369">
      <w:pPr>
        <w:pStyle w:val="a6"/>
        <w:numPr>
          <w:ilvl w:val="1"/>
          <w:numId w:val="10"/>
        </w:numPr>
        <w:jc w:val="both"/>
      </w:pPr>
      <w:r>
        <w:t xml:space="preserve">Иные </w:t>
      </w:r>
      <w:r w:rsidR="00576207">
        <w:t>характеристики (требования)</w:t>
      </w:r>
      <w:r>
        <w:t>:</w:t>
      </w:r>
      <w:r w:rsidR="00A03E5F">
        <w:t xml:space="preserve"> </w:t>
      </w:r>
      <w:r w:rsidR="001467FA">
        <w:rPr>
          <w:u w:val="single"/>
        </w:rPr>
        <w:t>нет</w:t>
      </w:r>
      <w:r w:rsidR="000109B1">
        <w:rPr>
          <w:u w:val="single"/>
        </w:rPr>
        <w:t>.</w:t>
      </w:r>
    </w:p>
    <w:p w14:paraId="4069139B" w14:textId="70FC3441" w:rsidR="009201A6" w:rsidRPr="00BA63A3" w:rsidRDefault="009201A6" w:rsidP="00A55F52">
      <w:pPr>
        <w:pStyle w:val="a6"/>
        <w:numPr>
          <w:ilvl w:val="0"/>
          <w:numId w:val="10"/>
        </w:numPr>
        <w:jc w:val="both"/>
      </w:pPr>
      <w:r>
        <w:t>Техни</w:t>
      </w:r>
      <w:r w:rsidR="0051314B">
        <w:t>чес</w:t>
      </w:r>
      <w:r>
        <w:t>ко</w:t>
      </w:r>
      <w:r w:rsidR="0051314B">
        <w:t>е</w:t>
      </w:r>
      <w:r w:rsidR="00576207">
        <w:t xml:space="preserve"> и </w:t>
      </w:r>
      <w:r>
        <w:t>экономическое обоснование закупки</w:t>
      </w:r>
      <w:r w:rsidR="00935BBB">
        <w:t xml:space="preserve">: </w:t>
      </w:r>
      <w:r w:rsidR="00935BBB">
        <w:rPr>
          <w:u w:val="single"/>
        </w:rPr>
        <w:t xml:space="preserve">для </w:t>
      </w:r>
      <w:r w:rsidR="00935BBB" w:rsidRPr="00935BBB">
        <w:rPr>
          <w:u w:val="single"/>
        </w:rPr>
        <w:t>обеспечения оперативной связи на объектах АО «НК «Янгпур»</w:t>
      </w:r>
      <w:r w:rsidR="00935BBB">
        <w:rPr>
          <w:u w:val="single"/>
        </w:rPr>
        <w:t>.</w:t>
      </w:r>
    </w:p>
    <w:p w14:paraId="1A21FBC0" w14:textId="77777777" w:rsidR="009E7720" w:rsidRPr="00260719" w:rsidRDefault="009E7720" w:rsidP="009E7720">
      <w:pPr>
        <w:jc w:val="both"/>
      </w:pPr>
    </w:p>
    <w:p w14:paraId="24C3B172" w14:textId="77777777" w:rsidR="005208C6" w:rsidRDefault="005208C6" w:rsidP="009E7720"/>
    <w:p w14:paraId="027B1AD7" w14:textId="77777777" w:rsidR="0051314B" w:rsidRPr="00260719" w:rsidRDefault="0051314B" w:rsidP="009E7720"/>
    <w:p w14:paraId="5EE55DAD" w14:textId="518CC5FE" w:rsidR="009E7720" w:rsidRPr="00260719" w:rsidRDefault="00935BBB" w:rsidP="009E7720">
      <w:r>
        <w:t>Инженер по обслуживанию ТСО</w:t>
      </w:r>
      <w:r w:rsidR="00D26E18" w:rsidRPr="00260719">
        <w:tab/>
      </w:r>
      <w:r w:rsidR="009E7720" w:rsidRPr="00260719">
        <w:t xml:space="preserve">____________________________   </w:t>
      </w:r>
      <w:r>
        <w:rPr>
          <w:u w:val="single"/>
        </w:rPr>
        <w:t>Р.Ф. Хабибуллин</w:t>
      </w:r>
      <w:r w:rsidR="00976759" w:rsidRPr="00260719">
        <w:rPr>
          <w:u w:val="single"/>
        </w:rPr>
        <w:tab/>
      </w:r>
      <w:r w:rsidR="00976759" w:rsidRPr="00260719">
        <w:rPr>
          <w:u w:val="single"/>
        </w:rPr>
        <w:tab/>
      </w:r>
    </w:p>
    <w:p w14:paraId="20478D71" w14:textId="79946540" w:rsidR="009E7720" w:rsidRPr="00260719" w:rsidRDefault="00935BBB" w:rsidP="00D26E18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       </w:t>
      </w:r>
      <w:r w:rsidR="00B20BA4" w:rsidRPr="00260719">
        <w:rPr>
          <w:vertAlign w:val="superscript"/>
        </w:rPr>
        <w:t>(</w:t>
      </w:r>
      <w:proofErr w:type="gramStart"/>
      <w:r w:rsidRPr="00260719">
        <w:rPr>
          <w:vertAlign w:val="superscript"/>
        </w:rPr>
        <w:t xml:space="preserve">подпись)  </w:t>
      </w:r>
      <w:r w:rsidR="009E7720" w:rsidRPr="00260719">
        <w:rPr>
          <w:vertAlign w:val="superscript"/>
        </w:rPr>
        <w:t xml:space="preserve"> </w:t>
      </w:r>
      <w:proofErr w:type="gramEnd"/>
      <w:r w:rsidR="009E7720" w:rsidRPr="00260719">
        <w:rPr>
          <w:vertAlign w:val="superscript"/>
        </w:rPr>
        <w:t xml:space="preserve">               </w:t>
      </w:r>
      <w:r w:rsidR="00D26E18" w:rsidRPr="00260719">
        <w:rPr>
          <w:vertAlign w:val="superscript"/>
        </w:rPr>
        <w:tab/>
      </w:r>
      <w:r w:rsidR="00B20BA4" w:rsidRPr="00260719">
        <w:rPr>
          <w:vertAlign w:val="superscript"/>
        </w:rPr>
        <w:tab/>
      </w:r>
      <w:r w:rsidR="009E7720" w:rsidRPr="00260719">
        <w:rPr>
          <w:vertAlign w:val="superscript"/>
        </w:rPr>
        <w:tab/>
        <w:t xml:space="preserve"> (инициалы, фамилия)</w:t>
      </w:r>
    </w:p>
    <w:p w14:paraId="7409E87C" w14:textId="77777777" w:rsidR="002376AE" w:rsidRDefault="002376AE" w:rsidP="002376AE"/>
    <w:p w14:paraId="3B28E558" w14:textId="77777777" w:rsidR="002376AE" w:rsidRDefault="002376AE" w:rsidP="002376AE"/>
    <w:p w14:paraId="2AF32408" w14:textId="0A55EEE0" w:rsidR="009E7720" w:rsidRPr="00260719" w:rsidRDefault="002376AE" w:rsidP="002376AE">
      <w:r w:rsidRPr="00260719">
        <w:t xml:space="preserve"> </w:t>
      </w:r>
      <w:r w:rsidR="009E7720" w:rsidRPr="00260719">
        <w:t>«</w:t>
      </w:r>
      <w:r w:rsidR="00935BBB">
        <w:t>31</w:t>
      </w:r>
      <w:r w:rsidR="009E7720" w:rsidRPr="00260719">
        <w:t xml:space="preserve">» </w:t>
      </w:r>
      <w:r w:rsidR="00935BBB">
        <w:t>марта</w:t>
      </w:r>
      <w:r w:rsidR="00C20C2C">
        <w:t xml:space="preserve"> </w:t>
      </w:r>
      <w:r w:rsidR="009E7720" w:rsidRPr="00260719">
        <w:t>20</w:t>
      </w:r>
      <w:r w:rsidR="00FF33A0">
        <w:t>2</w:t>
      </w:r>
      <w:r w:rsidR="00935BBB">
        <w:t>5</w:t>
      </w:r>
      <w:r w:rsidR="00976759" w:rsidRPr="00260719">
        <w:t xml:space="preserve"> </w:t>
      </w:r>
      <w:r w:rsidR="009E7720" w:rsidRPr="00260719">
        <w:t>г.</w:t>
      </w:r>
    </w:p>
    <w:sectPr w:rsidR="009E7720" w:rsidRPr="00260719" w:rsidSect="00450798">
      <w:footerReference w:type="default" r:id="rId7"/>
      <w:pgSz w:w="11906" w:h="16838" w:code="9"/>
      <w:pgMar w:top="851" w:right="567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104B" w14:textId="77777777" w:rsidR="003E1AE2" w:rsidRDefault="003E1AE2" w:rsidP="00450798">
      <w:r>
        <w:separator/>
      </w:r>
    </w:p>
  </w:endnote>
  <w:endnote w:type="continuationSeparator" w:id="0">
    <w:p w14:paraId="0900015E" w14:textId="77777777" w:rsidR="003E1AE2" w:rsidRDefault="003E1AE2" w:rsidP="004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77C6" w14:textId="77777777" w:rsidR="00450798" w:rsidRDefault="00450798" w:rsidP="00450798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8363DE">
      <w:rPr>
        <w:noProof/>
      </w:rPr>
      <w:t>1</w:t>
    </w:r>
    <w:r>
      <w:fldChar w:fldCharType="end"/>
    </w:r>
    <w:r>
      <w:t xml:space="preserve"> из </w:t>
    </w:r>
    <w:fldSimple w:instr=" NUMPAGES   \* MERGEFORMAT ">
      <w:r w:rsidR="008363D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1C25" w14:textId="77777777" w:rsidR="003E1AE2" w:rsidRDefault="003E1AE2" w:rsidP="00450798">
      <w:r>
        <w:separator/>
      </w:r>
    </w:p>
  </w:footnote>
  <w:footnote w:type="continuationSeparator" w:id="0">
    <w:p w14:paraId="4D43DCF2" w14:textId="77777777" w:rsidR="003E1AE2" w:rsidRDefault="003E1AE2" w:rsidP="004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3024959">
    <w:abstractNumId w:val="0"/>
  </w:num>
  <w:num w:numId="2" w16cid:durableId="2144033946">
    <w:abstractNumId w:val="0"/>
  </w:num>
  <w:num w:numId="3" w16cid:durableId="1542667116">
    <w:abstractNumId w:val="0"/>
  </w:num>
  <w:num w:numId="4" w16cid:durableId="1983391357">
    <w:abstractNumId w:val="0"/>
  </w:num>
  <w:num w:numId="5" w16cid:durableId="1914273363">
    <w:abstractNumId w:val="0"/>
  </w:num>
  <w:num w:numId="6" w16cid:durableId="1278373951">
    <w:abstractNumId w:val="0"/>
  </w:num>
  <w:num w:numId="7" w16cid:durableId="1020275752">
    <w:abstractNumId w:val="0"/>
  </w:num>
  <w:num w:numId="8" w16cid:durableId="2032488701">
    <w:abstractNumId w:val="0"/>
  </w:num>
  <w:num w:numId="9" w16cid:durableId="1158576285">
    <w:abstractNumId w:val="0"/>
  </w:num>
  <w:num w:numId="10" w16cid:durableId="113287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20"/>
    <w:rsid w:val="000109B1"/>
    <w:rsid w:val="00010B50"/>
    <w:rsid w:val="000156E7"/>
    <w:rsid w:val="000545DA"/>
    <w:rsid w:val="00075918"/>
    <w:rsid w:val="00085369"/>
    <w:rsid w:val="000A70BB"/>
    <w:rsid w:val="000A7198"/>
    <w:rsid w:val="000B318E"/>
    <w:rsid w:val="000C626E"/>
    <w:rsid w:val="000E207C"/>
    <w:rsid w:val="000E2096"/>
    <w:rsid w:val="00110142"/>
    <w:rsid w:val="001203B2"/>
    <w:rsid w:val="00140A84"/>
    <w:rsid w:val="0014645F"/>
    <w:rsid w:val="001467FA"/>
    <w:rsid w:val="00146A87"/>
    <w:rsid w:val="001475EC"/>
    <w:rsid w:val="0015188B"/>
    <w:rsid w:val="001A665C"/>
    <w:rsid w:val="001D0ED6"/>
    <w:rsid w:val="001D2A7C"/>
    <w:rsid w:val="00213EA0"/>
    <w:rsid w:val="0022687D"/>
    <w:rsid w:val="002376AE"/>
    <w:rsid w:val="0025330F"/>
    <w:rsid w:val="00260719"/>
    <w:rsid w:val="00277D33"/>
    <w:rsid w:val="0028386E"/>
    <w:rsid w:val="002C1EA7"/>
    <w:rsid w:val="002C356D"/>
    <w:rsid w:val="002C5CED"/>
    <w:rsid w:val="002E2D2E"/>
    <w:rsid w:val="002F0E6E"/>
    <w:rsid w:val="002F4736"/>
    <w:rsid w:val="00303DB5"/>
    <w:rsid w:val="0033434D"/>
    <w:rsid w:val="003665B7"/>
    <w:rsid w:val="003A5A35"/>
    <w:rsid w:val="003A6DED"/>
    <w:rsid w:val="003D386D"/>
    <w:rsid w:val="003E1AE2"/>
    <w:rsid w:val="00401A97"/>
    <w:rsid w:val="00402336"/>
    <w:rsid w:val="0040695D"/>
    <w:rsid w:val="00415D91"/>
    <w:rsid w:val="00425B23"/>
    <w:rsid w:val="00437F13"/>
    <w:rsid w:val="00447C6A"/>
    <w:rsid w:val="00450798"/>
    <w:rsid w:val="00476A6B"/>
    <w:rsid w:val="00482AA6"/>
    <w:rsid w:val="00492818"/>
    <w:rsid w:val="004A0886"/>
    <w:rsid w:val="004A2522"/>
    <w:rsid w:val="004B3EB5"/>
    <w:rsid w:val="004C6F83"/>
    <w:rsid w:val="004D6D79"/>
    <w:rsid w:val="004E5986"/>
    <w:rsid w:val="004F29C4"/>
    <w:rsid w:val="00500A4E"/>
    <w:rsid w:val="0051049C"/>
    <w:rsid w:val="00510F39"/>
    <w:rsid w:val="0051314B"/>
    <w:rsid w:val="005208C6"/>
    <w:rsid w:val="00541D07"/>
    <w:rsid w:val="00546AF3"/>
    <w:rsid w:val="00576207"/>
    <w:rsid w:val="00576CBF"/>
    <w:rsid w:val="005A3E81"/>
    <w:rsid w:val="005C43E7"/>
    <w:rsid w:val="005C6713"/>
    <w:rsid w:val="005E000A"/>
    <w:rsid w:val="006031CC"/>
    <w:rsid w:val="00684559"/>
    <w:rsid w:val="006914FC"/>
    <w:rsid w:val="006B5490"/>
    <w:rsid w:val="006D0EF0"/>
    <w:rsid w:val="00701D0A"/>
    <w:rsid w:val="007062C3"/>
    <w:rsid w:val="007241A6"/>
    <w:rsid w:val="00732110"/>
    <w:rsid w:val="0073281A"/>
    <w:rsid w:val="007404C9"/>
    <w:rsid w:val="00754A0B"/>
    <w:rsid w:val="00777B91"/>
    <w:rsid w:val="007974A3"/>
    <w:rsid w:val="007F3EF7"/>
    <w:rsid w:val="008038C9"/>
    <w:rsid w:val="008104CB"/>
    <w:rsid w:val="0081407A"/>
    <w:rsid w:val="00814FDE"/>
    <w:rsid w:val="00830D7B"/>
    <w:rsid w:val="0083329F"/>
    <w:rsid w:val="008363DE"/>
    <w:rsid w:val="0083688C"/>
    <w:rsid w:val="00857FE3"/>
    <w:rsid w:val="00865630"/>
    <w:rsid w:val="008663E1"/>
    <w:rsid w:val="00873A6C"/>
    <w:rsid w:val="00876805"/>
    <w:rsid w:val="00884B05"/>
    <w:rsid w:val="00896E02"/>
    <w:rsid w:val="008A1752"/>
    <w:rsid w:val="008B7DC3"/>
    <w:rsid w:val="009053B4"/>
    <w:rsid w:val="009201A6"/>
    <w:rsid w:val="00935BBB"/>
    <w:rsid w:val="00947C5D"/>
    <w:rsid w:val="00952F75"/>
    <w:rsid w:val="00976759"/>
    <w:rsid w:val="009805C5"/>
    <w:rsid w:val="009B3EAA"/>
    <w:rsid w:val="009B7249"/>
    <w:rsid w:val="009D675A"/>
    <w:rsid w:val="009E7720"/>
    <w:rsid w:val="00A03E5F"/>
    <w:rsid w:val="00A27BEA"/>
    <w:rsid w:val="00A55F52"/>
    <w:rsid w:val="00A767EA"/>
    <w:rsid w:val="00A92EAE"/>
    <w:rsid w:val="00A93060"/>
    <w:rsid w:val="00AA0940"/>
    <w:rsid w:val="00AA686E"/>
    <w:rsid w:val="00AB0480"/>
    <w:rsid w:val="00AB38D8"/>
    <w:rsid w:val="00B06BD5"/>
    <w:rsid w:val="00B20BA4"/>
    <w:rsid w:val="00B276C1"/>
    <w:rsid w:val="00B30C90"/>
    <w:rsid w:val="00B36632"/>
    <w:rsid w:val="00B42E69"/>
    <w:rsid w:val="00B56ED0"/>
    <w:rsid w:val="00B81209"/>
    <w:rsid w:val="00B916D1"/>
    <w:rsid w:val="00BA1DB9"/>
    <w:rsid w:val="00BA2DB0"/>
    <w:rsid w:val="00BA63A3"/>
    <w:rsid w:val="00BD2863"/>
    <w:rsid w:val="00BE35A3"/>
    <w:rsid w:val="00BF04BA"/>
    <w:rsid w:val="00BF2B3C"/>
    <w:rsid w:val="00C01BF5"/>
    <w:rsid w:val="00C12C52"/>
    <w:rsid w:val="00C20C2C"/>
    <w:rsid w:val="00C24B90"/>
    <w:rsid w:val="00C24EDD"/>
    <w:rsid w:val="00C42397"/>
    <w:rsid w:val="00C47CE4"/>
    <w:rsid w:val="00C579EF"/>
    <w:rsid w:val="00C723CA"/>
    <w:rsid w:val="00C82D59"/>
    <w:rsid w:val="00C85178"/>
    <w:rsid w:val="00CA08B6"/>
    <w:rsid w:val="00CB02DD"/>
    <w:rsid w:val="00CC7599"/>
    <w:rsid w:val="00CF6371"/>
    <w:rsid w:val="00D26E18"/>
    <w:rsid w:val="00D36363"/>
    <w:rsid w:val="00D557BA"/>
    <w:rsid w:val="00D60A58"/>
    <w:rsid w:val="00D80416"/>
    <w:rsid w:val="00D94E6F"/>
    <w:rsid w:val="00DB7067"/>
    <w:rsid w:val="00DC16A0"/>
    <w:rsid w:val="00DC728A"/>
    <w:rsid w:val="00DD6F6B"/>
    <w:rsid w:val="00E136FB"/>
    <w:rsid w:val="00E373C2"/>
    <w:rsid w:val="00E43D1D"/>
    <w:rsid w:val="00E65BEF"/>
    <w:rsid w:val="00E7106F"/>
    <w:rsid w:val="00EB0AFA"/>
    <w:rsid w:val="00EB13B7"/>
    <w:rsid w:val="00EB7ED7"/>
    <w:rsid w:val="00EC1803"/>
    <w:rsid w:val="00ED263F"/>
    <w:rsid w:val="00ED28D3"/>
    <w:rsid w:val="00ED4015"/>
    <w:rsid w:val="00EE6E5C"/>
    <w:rsid w:val="00EF0EB0"/>
    <w:rsid w:val="00F06DAD"/>
    <w:rsid w:val="00F14F49"/>
    <w:rsid w:val="00F307A2"/>
    <w:rsid w:val="00F30AB6"/>
    <w:rsid w:val="00F61FD2"/>
    <w:rsid w:val="00FA2EBA"/>
    <w:rsid w:val="00FA71E0"/>
    <w:rsid w:val="00FC467A"/>
    <w:rsid w:val="00FC73C9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B114"/>
  <w15:docId w15:val="{35986C52-7E1F-4715-B576-4D61670A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79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79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метролог - начальник службы МАС</dc:creator>
  <cp:lastModifiedBy>Иженер ИТСО</cp:lastModifiedBy>
  <cp:revision>18</cp:revision>
  <cp:lastPrinted>2016-11-28T11:49:00Z</cp:lastPrinted>
  <dcterms:created xsi:type="dcterms:W3CDTF">2025-03-31T11:54:00Z</dcterms:created>
  <dcterms:modified xsi:type="dcterms:W3CDTF">2025-04-09T04:19:00Z</dcterms:modified>
</cp:coreProperties>
</file>